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B4" w:rsidRPr="00113B0F" w:rsidRDefault="009F5EB4">
      <w:pPr>
        <w:rPr>
          <w:b/>
          <w:color w:val="808080" w:themeColor="background1" w:themeShade="80"/>
        </w:rPr>
      </w:pPr>
    </w:p>
    <w:p w:rsidR="009F5EB4" w:rsidRPr="00113B0F" w:rsidRDefault="009F5EB4">
      <w:pPr>
        <w:rPr>
          <w:b/>
          <w:color w:val="808080" w:themeColor="background1" w:themeShade="80"/>
          <w:sz w:val="40"/>
          <w:szCs w:val="40"/>
        </w:rPr>
      </w:pPr>
    </w:p>
    <w:p w:rsidR="009F5EB4" w:rsidRPr="00113B0F" w:rsidRDefault="009F5EB4" w:rsidP="009F5EB4">
      <w:pPr>
        <w:spacing w:after="0"/>
        <w:rPr>
          <w:b/>
          <w:color w:val="808080" w:themeColor="background1" w:themeShade="80"/>
          <w:sz w:val="40"/>
          <w:szCs w:val="40"/>
        </w:rPr>
      </w:pPr>
    </w:p>
    <w:p w:rsidR="009F5EB4" w:rsidRPr="00113B0F" w:rsidRDefault="009F5EB4" w:rsidP="009F5EB4">
      <w:pPr>
        <w:spacing w:after="0"/>
        <w:rPr>
          <w:b/>
          <w:color w:val="808080" w:themeColor="background1" w:themeShade="80"/>
          <w:sz w:val="40"/>
          <w:szCs w:val="40"/>
        </w:rPr>
      </w:pPr>
      <w:r w:rsidRPr="00113B0F">
        <w:rPr>
          <w:b/>
          <w:color w:val="808080" w:themeColor="background1" w:themeShade="80"/>
          <w:sz w:val="40"/>
          <w:szCs w:val="40"/>
        </w:rPr>
        <w:t xml:space="preserve">Enhanced </w:t>
      </w:r>
      <w:r w:rsidR="00847324" w:rsidRPr="00113B0F">
        <w:rPr>
          <w:b/>
          <w:color w:val="808080" w:themeColor="background1" w:themeShade="80"/>
          <w:sz w:val="40"/>
          <w:szCs w:val="40"/>
        </w:rPr>
        <w:t>Care Home Support</w:t>
      </w:r>
      <w:r w:rsidR="00DF0E0A" w:rsidRPr="00113B0F">
        <w:rPr>
          <w:b/>
          <w:color w:val="808080" w:themeColor="background1" w:themeShade="80"/>
          <w:sz w:val="40"/>
          <w:szCs w:val="40"/>
        </w:rPr>
        <w:t xml:space="preserve"> (ECHS) </w:t>
      </w:r>
      <w:r w:rsidR="00E975A3" w:rsidRPr="00113B0F">
        <w:rPr>
          <w:b/>
          <w:color w:val="808080" w:themeColor="background1" w:themeShade="80"/>
          <w:sz w:val="40"/>
          <w:szCs w:val="40"/>
        </w:rPr>
        <w:t>Harrow</w:t>
      </w:r>
      <w:r w:rsidRPr="00113B0F">
        <w:rPr>
          <w:b/>
          <w:color w:val="808080" w:themeColor="background1" w:themeShade="80"/>
          <w:sz w:val="40"/>
          <w:szCs w:val="40"/>
        </w:rPr>
        <w:t xml:space="preserve"> </w:t>
      </w:r>
      <w:r w:rsidR="00847324" w:rsidRPr="00113B0F">
        <w:rPr>
          <w:b/>
          <w:color w:val="808080" w:themeColor="background1" w:themeShade="80"/>
          <w:sz w:val="40"/>
          <w:szCs w:val="40"/>
        </w:rPr>
        <w:t xml:space="preserve">- </w:t>
      </w:r>
    </w:p>
    <w:p w:rsidR="006E46FD" w:rsidRPr="00113B0F" w:rsidRDefault="009F5EB4" w:rsidP="009F5EB4">
      <w:pPr>
        <w:spacing w:after="0"/>
        <w:rPr>
          <w:b/>
          <w:color w:val="808080" w:themeColor="background1" w:themeShade="80"/>
          <w:sz w:val="40"/>
          <w:szCs w:val="40"/>
        </w:rPr>
      </w:pPr>
      <w:r w:rsidRPr="00113B0F">
        <w:rPr>
          <w:b/>
          <w:color w:val="808080" w:themeColor="background1" w:themeShade="80"/>
          <w:sz w:val="40"/>
          <w:szCs w:val="40"/>
        </w:rPr>
        <w:t>Community Support to Care Homes</w:t>
      </w:r>
    </w:p>
    <w:p w:rsidR="009F5EB4" w:rsidRPr="00113B0F" w:rsidRDefault="009F5EB4">
      <w:pPr>
        <w:rPr>
          <w:color w:val="808080" w:themeColor="background1" w:themeShade="80"/>
          <w:sz w:val="40"/>
          <w:szCs w:val="40"/>
        </w:rPr>
      </w:pPr>
    </w:p>
    <w:p w:rsidR="009F5EB4" w:rsidRPr="00113B0F" w:rsidRDefault="009F5EB4">
      <w:pPr>
        <w:rPr>
          <w:color w:val="808080" w:themeColor="background1" w:themeShade="80"/>
          <w:sz w:val="40"/>
          <w:szCs w:val="40"/>
        </w:rPr>
      </w:pPr>
      <w:r w:rsidRPr="00113B0F">
        <w:rPr>
          <w:color w:val="808080" w:themeColor="background1" w:themeShade="80"/>
          <w:sz w:val="40"/>
          <w:szCs w:val="40"/>
        </w:rPr>
        <w:t>An initial discussion for consideration</w:t>
      </w: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6E46FD" w:rsidRPr="00113B0F" w:rsidRDefault="006E46FD">
      <w:pPr>
        <w:rPr>
          <w:b/>
        </w:rPr>
      </w:pPr>
    </w:p>
    <w:p w:rsidR="003236E0" w:rsidRPr="00113B0F" w:rsidRDefault="00164AF0">
      <w:pPr>
        <w:rPr>
          <w:b/>
          <w:sz w:val="28"/>
          <w:szCs w:val="28"/>
        </w:rPr>
      </w:pPr>
      <w:r w:rsidRPr="00113B0F">
        <w:rPr>
          <w:b/>
          <w:sz w:val="28"/>
          <w:szCs w:val="28"/>
        </w:rPr>
        <w:lastRenderedPageBreak/>
        <w:t>Enhanced Health in Care Homes</w:t>
      </w:r>
      <w:r w:rsidR="00E975A3" w:rsidRPr="00113B0F">
        <w:rPr>
          <w:b/>
          <w:sz w:val="28"/>
          <w:szCs w:val="28"/>
        </w:rPr>
        <w:t xml:space="preserve"> (</w:t>
      </w:r>
      <w:r w:rsidR="006601C4">
        <w:rPr>
          <w:b/>
          <w:sz w:val="28"/>
          <w:szCs w:val="28"/>
        </w:rPr>
        <w:t>EHCH</w:t>
      </w:r>
      <w:r w:rsidR="004C0F23" w:rsidRPr="00113B0F">
        <w:rPr>
          <w:b/>
          <w:sz w:val="28"/>
          <w:szCs w:val="28"/>
        </w:rPr>
        <w:t>)</w:t>
      </w:r>
      <w:r w:rsidRPr="00113B0F">
        <w:rPr>
          <w:b/>
          <w:sz w:val="28"/>
          <w:szCs w:val="28"/>
        </w:rPr>
        <w:t xml:space="preserve"> - </w:t>
      </w:r>
      <w:r w:rsidR="00AC56A0" w:rsidRPr="00113B0F">
        <w:rPr>
          <w:b/>
          <w:sz w:val="28"/>
          <w:szCs w:val="28"/>
        </w:rPr>
        <w:t>Community Support to Care Homes</w:t>
      </w:r>
      <w:r w:rsidR="006601C4">
        <w:rPr>
          <w:b/>
          <w:sz w:val="28"/>
          <w:szCs w:val="28"/>
        </w:rPr>
        <w:t xml:space="preserve"> (Harrow)</w:t>
      </w:r>
    </w:p>
    <w:p w:rsidR="009F5EB4" w:rsidRPr="00113B0F" w:rsidRDefault="009F5EB4" w:rsidP="00113B0F">
      <w:pPr>
        <w:pStyle w:val="ListParagraph"/>
        <w:numPr>
          <w:ilvl w:val="0"/>
          <w:numId w:val="33"/>
        </w:numPr>
        <w:rPr>
          <w:b/>
          <w:sz w:val="24"/>
          <w:szCs w:val="24"/>
        </w:rPr>
      </w:pPr>
      <w:r w:rsidRPr="00113B0F">
        <w:rPr>
          <w:b/>
          <w:sz w:val="24"/>
          <w:szCs w:val="24"/>
        </w:rPr>
        <w:t xml:space="preserve">Background </w:t>
      </w:r>
    </w:p>
    <w:p w:rsidR="00164AF0" w:rsidRPr="00113B0F" w:rsidRDefault="00164AF0">
      <w:r w:rsidRPr="00113B0F">
        <w:t xml:space="preserve">For the purposes of the implementation framework a ‘care home’ is defined as a CQC-registered </w:t>
      </w:r>
      <w:r w:rsidRPr="005A1EA3">
        <w:t>care home service, with or without nursing. Whether each home is included in the scope of the service will be determined by its registration with CQC.</w:t>
      </w:r>
      <w:r w:rsidR="004C0F23" w:rsidRPr="005A1EA3">
        <w:t xml:space="preserve"> (See appendix 1 for care homes currently registered with the CQC)</w:t>
      </w:r>
    </w:p>
    <w:p w:rsidR="00667697" w:rsidRPr="00113B0F" w:rsidRDefault="00667697" w:rsidP="00667697">
      <w:pPr>
        <w:rPr>
          <w:b/>
          <w:sz w:val="24"/>
          <w:szCs w:val="24"/>
        </w:rPr>
      </w:pPr>
      <w:r w:rsidRPr="00113B0F">
        <w:rPr>
          <w:b/>
          <w:sz w:val="24"/>
          <w:szCs w:val="24"/>
        </w:rPr>
        <w:t xml:space="preserve">The </w:t>
      </w:r>
      <w:r w:rsidR="00E975A3" w:rsidRPr="00113B0F">
        <w:rPr>
          <w:b/>
          <w:sz w:val="24"/>
          <w:szCs w:val="24"/>
        </w:rPr>
        <w:t xml:space="preserve">Harrow care home </w:t>
      </w:r>
      <w:r w:rsidRPr="00113B0F">
        <w:rPr>
          <w:b/>
          <w:sz w:val="24"/>
          <w:szCs w:val="24"/>
        </w:rPr>
        <w:t xml:space="preserve">model has </w:t>
      </w:r>
      <w:r w:rsidR="00847324" w:rsidRPr="00113B0F">
        <w:rPr>
          <w:b/>
          <w:sz w:val="24"/>
          <w:szCs w:val="24"/>
        </w:rPr>
        <w:t>four</w:t>
      </w:r>
      <w:r w:rsidRPr="00113B0F">
        <w:rPr>
          <w:b/>
          <w:sz w:val="24"/>
          <w:szCs w:val="24"/>
        </w:rPr>
        <w:t xml:space="preserve"> principal aims</w:t>
      </w:r>
      <w:r w:rsidR="00E975A3" w:rsidRPr="00113B0F">
        <w:rPr>
          <w:b/>
          <w:sz w:val="24"/>
          <w:szCs w:val="24"/>
        </w:rPr>
        <w:t>:</w:t>
      </w:r>
    </w:p>
    <w:p w:rsidR="00667697" w:rsidRPr="00113B0F" w:rsidRDefault="00667697" w:rsidP="00667697">
      <w:pPr>
        <w:pStyle w:val="ListParagraph"/>
        <w:numPr>
          <w:ilvl w:val="0"/>
          <w:numId w:val="4"/>
        </w:numPr>
      </w:pPr>
      <w:r w:rsidRPr="00113B0F">
        <w:t>Providing</w:t>
      </w:r>
      <w:r w:rsidR="00E975A3" w:rsidRPr="00113B0F">
        <w:t xml:space="preserve"> residents living in </w:t>
      </w:r>
      <w:r w:rsidRPr="00113B0F">
        <w:t xml:space="preserve">care home </w:t>
      </w:r>
      <w:r w:rsidR="00E975A3" w:rsidRPr="00113B0F">
        <w:t xml:space="preserve">the </w:t>
      </w:r>
      <w:r w:rsidRPr="00113B0F">
        <w:t>a</w:t>
      </w:r>
      <w:r w:rsidR="00847324" w:rsidRPr="00113B0F">
        <w:t xml:space="preserve">ccess to the right </w:t>
      </w:r>
      <w:r w:rsidR="003E3232">
        <w:t>social care and health</w:t>
      </w:r>
      <w:r w:rsidRPr="00113B0F">
        <w:t xml:space="preserve"> services in the place </w:t>
      </w:r>
      <w:r w:rsidR="00847324" w:rsidRPr="00113B0F">
        <w:t xml:space="preserve">and time </w:t>
      </w:r>
      <w:r w:rsidRPr="00113B0F">
        <w:t>of their choosing</w:t>
      </w:r>
      <w:r w:rsidR="00F33B63" w:rsidRPr="00113B0F">
        <w:t>;</w:t>
      </w:r>
    </w:p>
    <w:p w:rsidR="00E975A3" w:rsidRPr="00113B0F" w:rsidRDefault="00E975A3" w:rsidP="00E975A3">
      <w:pPr>
        <w:pStyle w:val="ListParagraph"/>
        <w:numPr>
          <w:ilvl w:val="0"/>
          <w:numId w:val="4"/>
        </w:numPr>
      </w:pPr>
      <w:r w:rsidRPr="00113B0F">
        <w:t>Delivering high-quality personalised care within care homes;</w:t>
      </w:r>
    </w:p>
    <w:p w:rsidR="00F33B63" w:rsidRPr="00113B0F" w:rsidRDefault="00667697" w:rsidP="00667697">
      <w:pPr>
        <w:pStyle w:val="ListParagraph"/>
        <w:numPr>
          <w:ilvl w:val="0"/>
          <w:numId w:val="4"/>
        </w:numPr>
      </w:pPr>
      <w:r w:rsidRPr="00113B0F">
        <w:t xml:space="preserve">Enabling effective use of resources </w:t>
      </w:r>
      <w:r w:rsidR="00F33B63" w:rsidRPr="00113B0F">
        <w:t xml:space="preserve">for both proactive and reactive care </w:t>
      </w:r>
      <w:r w:rsidR="00847324" w:rsidRPr="00113B0F">
        <w:t>and support required in care homes</w:t>
      </w:r>
    </w:p>
    <w:p w:rsidR="00847324" w:rsidRPr="00113B0F" w:rsidRDefault="00847324" w:rsidP="00847324">
      <w:pPr>
        <w:pStyle w:val="ListParagraph"/>
        <w:numPr>
          <w:ilvl w:val="0"/>
          <w:numId w:val="4"/>
        </w:numPr>
      </w:pPr>
      <w:r w:rsidRPr="00113B0F">
        <w:t>R</w:t>
      </w:r>
      <w:r w:rsidR="00667697" w:rsidRPr="00113B0F">
        <w:t>educing unnecessary conveyances to hospitals, hospital admissions, and bed days whilst ensuring the best care for people living in care homes.</w:t>
      </w:r>
    </w:p>
    <w:p w:rsidR="00847324" w:rsidRPr="00113B0F" w:rsidRDefault="00847324" w:rsidP="00847324">
      <w:pPr>
        <w:pStyle w:val="ListParagraph"/>
      </w:pPr>
    </w:p>
    <w:p w:rsidR="004C0F23" w:rsidRPr="00113B0F" w:rsidRDefault="004C0F23" w:rsidP="00113B0F">
      <w:pPr>
        <w:pStyle w:val="ListParagraph"/>
        <w:numPr>
          <w:ilvl w:val="0"/>
          <w:numId w:val="33"/>
        </w:numPr>
        <w:rPr>
          <w:b/>
          <w:sz w:val="24"/>
          <w:szCs w:val="24"/>
        </w:rPr>
      </w:pPr>
      <w:r w:rsidRPr="00113B0F">
        <w:rPr>
          <w:b/>
          <w:sz w:val="24"/>
          <w:szCs w:val="24"/>
        </w:rPr>
        <w:t xml:space="preserve">Core elements of </w:t>
      </w:r>
      <w:r w:rsidR="00847324" w:rsidRPr="00113B0F">
        <w:rPr>
          <w:b/>
          <w:sz w:val="24"/>
          <w:szCs w:val="24"/>
        </w:rPr>
        <w:t xml:space="preserve">the Enhanced Support to Harrow </w:t>
      </w:r>
    </w:p>
    <w:p w:rsidR="00FE177A" w:rsidRPr="00113B0F" w:rsidRDefault="00BD7342" w:rsidP="00BD7342">
      <w:pPr>
        <w:rPr>
          <w:bCs/>
        </w:rPr>
      </w:pPr>
      <w:r w:rsidRPr="00113B0F">
        <w:t>In line with ‘</w:t>
      </w:r>
      <w:r w:rsidRPr="00113B0F">
        <w:rPr>
          <w:bCs/>
        </w:rPr>
        <w:t xml:space="preserve">The framework for Enhanced Health in Care Homes 2020/21 - Version 2’, Harrow Health and Care Partnership </w:t>
      </w:r>
      <w:r w:rsidR="00646276" w:rsidRPr="00113B0F">
        <w:rPr>
          <w:bCs/>
        </w:rPr>
        <w:t>are</w:t>
      </w:r>
      <w:r w:rsidRPr="00113B0F">
        <w:rPr>
          <w:bCs/>
        </w:rPr>
        <w:t xml:space="preserve"> committed to providing care in line with </w:t>
      </w:r>
      <w:r w:rsidR="00FE177A" w:rsidRPr="00113B0F">
        <w:rPr>
          <w:bCs/>
        </w:rPr>
        <w:t xml:space="preserve">the </w:t>
      </w:r>
      <w:r w:rsidRPr="00113B0F">
        <w:rPr>
          <w:bCs/>
        </w:rPr>
        <w:t>natio</w:t>
      </w:r>
      <w:r w:rsidR="00FE177A" w:rsidRPr="00113B0F">
        <w:rPr>
          <w:bCs/>
        </w:rPr>
        <w:t>n</w:t>
      </w:r>
      <w:r w:rsidR="00113B0F">
        <w:rPr>
          <w:bCs/>
        </w:rPr>
        <w:t>al framework, as outlined below:</w:t>
      </w:r>
    </w:p>
    <w:p w:rsidR="00113B0F" w:rsidRPr="00113B0F" w:rsidRDefault="00BD7342" w:rsidP="00113B0F">
      <w:r w:rsidRPr="00113B0F">
        <w:t xml:space="preserve"> </w:t>
      </w:r>
      <w:r w:rsidRPr="00113B0F">
        <w:rPr>
          <w:noProof/>
          <w:lang w:eastAsia="en-GB"/>
        </w:rPr>
        <w:drawing>
          <wp:inline distT="0" distB="0" distL="0" distR="0" wp14:anchorId="11A4CCA3" wp14:editId="7A4B551D">
            <wp:extent cx="4605260" cy="3835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697" cy="3841706"/>
                    </a:xfrm>
                    <a:prstGeom prst="rect">
                      <a:avLst/>
                    </a:prstGeom>
                    <a:noFill/>
                    <a:ln>
                      <a:noFill/>
                    </a:ln>
                  </pic:spPr>
                </pic:pic>
              </a:graphicData>
            </a:graphic>
          </wp:inline>
        </w:drawing>
      </w:r>
    </w:p>
    <w:p w:rsidR="00705E9A" w:rsidRPr="00113B0F" w:rsidRDefault="00FE177A" w:rsidP="00113B0F">
      <w:pPr>
        <w:pStyle w:val="ListParagraph"/>
        <w:numPr>
          <w:ilvl w:val="0"/>
          <w:numId w:val="33"/>
        </w:numPr>
        <w:spacing w:after="0"/>
        <w:rPr>
          <w:b/>
          <w:sz w:val="24"/>
          <w:szCs w:val="24"/>
        </w:rPr>
      </w:pPr>
      <w:r w:rsidRPr="00113B0F">
        <w:rPr>
          <w:b/>
          <w:sz w:val="24"/>
          <w:szCs w:val="24"/>
        </w:rPr>
        <w:lastRenderedPageBreak/>
        <w:t xml:space="preserve">Current provision in Harrow - </w:t>
      </w:r>
      <w:r w:rsidR="001A1C35" w:rsidRPr="00113B0F">
        <w:rPr>
          <w:b/>
          <w:sz w:val="24"/>
          <w:szCs w:val="24"/>
        </w:rPr>
        <w:t>gap analysis:</w:t>
      </w:r>
    </w:p>
    <w:p w:rsidR="001A1C35" w:rsidRPr="00113B0F" w:rsidRDefault="001A1C35" w:rsidP="001A1C35">
      <w:pPr>
        <w:spacing w:after="0"/>
      </w:pPr>
    </w:p>
    <w:p w:rsidR="001A1C35" w:rsidRPr="00113B0F" w:rsidRDefault="00646276" w:rsidP="00646276">
      <w:pPr>
        <w:pStyle w:val="ListParagraph"/>
        <w:numPr>
          <w:ilvl w:val="0"/>
          <w:numId w:val="13"/>
        </w:numPr>
        <w:spacing w:after="0"/>
        <w:rPr>
          <w:b/>
        </w:rPr>
      </w:pPr>
      <w:r w:rsidRPr="00113B0F">
        <w:rPr>
          <w:b/>
        </w:rPr>
        <w:t>Enhanced primary care support</w:t>
      </w:r>
      <w:r w:rsidR="00FE177A" w:rsidRPr="00113B0F">
        <w:rPr>
          <w:b/>
        </w:rPr>
        <w:t xml:space="preserve"> (EPCS) </w:t>
      </w:r>
    </w:p>
    <w:p w:rsidR="00FE177A" w:rsidRPr="00113B0F" w:rsidRDefault="00FE177A" w:rsidP="00FE177A">
      <w:pPr>
        <w:spacing w:after="0"/>
        <w:ind w:left="360"/>
      </w:pPr>
      <w:r w:rsidRPr="00113B0F">
        <w:t>Discussions have commenced with PCN regarding the establishment of EPCS to care homes</w:t>
      </w:r>
      <w:r w:rsidR="00CE4592" w:rsidRPr="00113B0F">
        <w:t>.  At present there is a named clinical lead f</w:t>
      </w:r>
      <w:r w:rsidR="00A145BD" w:rsidRPr="00113B0F">
        <w:t>or the 57 residential and care home in Harrow</w:t>
      </w:r>
      <w:r w:rsidR="00071116">
        <w:t xml:space="preserve"> (appendix 1)</w:t>
      </w:r>
      <w:r w:rsidR="00CE4592" w:rsidRPr="00113B0F">
        <w:t xml:space="preserve">.  In addition to this </w:t>
      </w:r>
      <w:r w:rsidR="00A145BD" w:rsidRPr="00113B0F">
        <w:t xml:space="preserve">and </w:t>
      </w:r>
      <w:r w:rsidR="00CE4592" w:rsidRPr="00113B0F">
        <w:t>in response to COVID the following local pathways/support have been established</w:t>
      </w:r>
      <w:r w:rsidR="00A13563" w:rsidRPr="00113B0F">
        <w:t xml:space="preserve"> in addition to core general practice input and review of residents on a weekly basis</w:t>
      </w:r>
      <w:r w:rsidR="00CE4592" w:rsidRPr="00113B0F">
        <w:t xml:space="preserve">: 1) Enhanced in-hour support to general practices for homes/residents requiring additional support via a central co-ordination function and access to geriatric consultant support 2) </w:t>
      </w:r>
      <w:r w:rsidR="00A13563" w:rsidRPr="00113B0F">
        <w:t xml:space="preserve">Enhanced out-of-hour support to general practices for homes/residents requiring additional, including proactive calls to high risk homes, 3) rapid and co-ordinated testing for homes with outbreaks, 4) </w:t>
      </w:r>
      <w:r w:rsidR="00ED4BD2" w:rsidRPr="00ED4BD2">
        <w:t xml:space="preserve"> </w:t>
      </w:r>
      <w:r w:rsidR="00ED4BD2">
        <w:t xml:space="preserve">provision of some </w:t>
      </w:r>
      <w:r w:rsidR="0012724E">
        <w:t xml:space="preserve">guidance, </w:t>
      </w:r>
      <w:r w:rsidR="00ED4BD2">
        <w:t xml:space="preserve">education and advice on ordering, management and administration of medicines in care homes, access to anticipatory care medicines and structured medication reviews, </w:t>
      </w:r>
      <w:r w:rsidR="00A13563" w:rsidRPr="00182BE9">
        <w:t>5) additional  sup</w:t>
      </w:r>
      <w:r w:rsidR="00A13563" w:rsidRPr="005A1EA3">
        <w:t>port and resource for the completion of</w:t>
      </w:r>
      <w:r w:rsidR="00A145BD" w:rsidRPr="005A1EA3">
        <w:t xml:space="preserve"> care plans – CMCs, prioritising those at highest risk (see appendix 2)</w:t>
      </w:r>
      <w:r w:rsidR="00A13563" w:rsidRPr="005A1EA3">
        <w:t>.</w:t>
      </w:r>
    </w:p>
    <w:p w:rsidR="00A13563" w:rsidRPr="00113B0F" w:rsidRDefault="00A13563" w:rsidP="00FE177A">
      <w:pPr>
        <w:spacing w:after="0"/>
        <w:ind w:left="360"/>
      </w:pPr>
    </w:p>
    <w:p w:rsidR="00646276" w:rsidRPr="00113B0F" w:rsidRDefault="00646276" w:rsidP="00646276">
      <w:pPr>
        <w:pStyle w:val="ListParagraph"/>
        <w:numPr>
          <w:ilvl w:val="0"/>
          <w:numId w:val="13"/>
        </w:numPr>
        <w:spacing w:after="0"/>
        <w:rPr>
          <w:b/>
        </w:rPr>
      </w:pPr>
      <w:r w:rsidRPr="00113B0F">
        <w:rPr>
          <w:b/>
        </w:rPr>
        <w:t>Multi-disciplinary team (MDT) support including coordinated health and social care</w:t>
      </w:r>
    </w:p>
    <w:p w:rsidR="00A13563" w:rsidRPr="00113B0F" w:rsidRDefault="00E123F0" w:rsidP="00A13563">
      <w:pPr>
        <w:spacing w:after="0"/>
        <w:ind w:left="360"/>
      </w:pPr>
      <w:r w:rsidRPr="00113B0F">
        <w:t>Since the beginning of COVID Harrow has come together in a truly collaborative approach to ensure a joined up response to provide support for the residences of Harrow.  This has included daily calls between the CCG, Harrow Local Authority and CLCH to discuss and agree the pathways and approaches.</w:t>
      </w:r>
      <w:r w:rsidR="00A145BD" w:rsidRPr="00113B0F">
        <w:t xml:space="preserve"> In addition to this</w:t>
      </w:r>
      <w:r w:rsidR="00F51B52">
        <w:t xml:space="preserve"> there is an existing level of established risk stratification undertaken by EPNs to identify high risk patient cohorts</w:t>
      </w:r>
      <w:r w:rsidR="00071116">
        <w:t>, although this is not consistently done through the borough</w:t>
      </w:r>
      <w:r w:rsidR="00F51B52">
        <w:t>.</w:t>
      </w:r>
    </w:p>
    <w:p w:rsidR="00E123F0" w:rsidRPr="00113B0F" w:rsidRDefault="00E123F0" w:rsidP="00A13563">
      <w:pPr>
        <w:spacing w:after="0"/>
        <w:ind w:left="360"/>
      </w:pPr>
    </w:p>
    <w:p w:rsidR="00646276" w:rsidRPr="00113B0F" w:rsidRDefault="00646276" w:rsidP="00646276">
      <w:pPr>
        <w:pStyle w:val="ListParagraph"/>
        <w:numPr>
          <w:ilvl w:val="0"/>
          <w:numId w:val="13"/>
        </w:numPr>
        <w:spacing w:after="0"/>
        <w:rPr>
          <w:b/>
        </w:rPr>
      </w:pPr>
      <w:r w:rsidRPr="00113B0F">
        <w:rPr>
          <w:b/>
        </w:rPr>
        <w:t>Falls prevention, Re</w:t>
      </w:r>
      <w:r w:rsidR="009557FF" w:rsidRPr="00113B0F">
        <w:rPr>
          <w:b/>
        </w:rPr>
        <w:t>-</w:t>
      </w:r>
      <w:proofErr w:type="spellStart"/>
      <w:r w:rsidRPr="00113B0F">
        <w:rPr>
          <w:b/>
        </w:rPr>
        <w:t>ablement</w:t>
      </w:r>
      <w:proofErr w:type="spellEnd"/>
      <w:r w:rsidRPr="00113B0F">
        <w:rPr>
          <w:b/>
        </w:rPr>
        <w:t>, and rehabilitation including strength and balance</w:t>
      </w:r>
    </w:p>
    <w:p w:rsidR="00E123F0" w:rsidRPr="00113B0F" w:rsidRDefault="00E123F0" w:rsidP="00E123F0">
      <w:pPr>
        <w:spacing w:after="0"/>
        <w:ind w:left="360"/>
      </w:pPr>
      <w:r w:rsidRPr="00113B0F">
        <w:t>Harrow has a range of community services including specialist falls and rehab services. Work is on-going to ensure all services are integrated and we reduce variation.</w:t>
      </w:r>
      <w:r w:rsidR="009557FF" w:rsidRPr="00113B0F">
        <w:t xml:space="preserve">  At present there is a range of support provided via social care, care homes staff</w:t>
      </w:r>
      <w:r w:rsidR="003E3232">
        <w:t>, rapid response teams</w:t>
      </w:r>
      <w:r w:rsidR="009557FF" w:rsidRPr="00113B0F">
        <w:t xml:space="preserve"> and </w:t>
      </w:r>
      <w:r w:rsidR="003E3232">
        <w:t>community</w:t>
      </w:r>
      <w:r w:rsidR="009557FF" w:rsidRPr="00113B0F">
        <w:t xml:space="preserve"> nurses, however this is not consistent and aligned to PCN supported risk management.</w:t>
      </w:r>
      <w:r w:rsidR="00D86225">
        <w:t xml:space="preserve"> Although there is </w:t>
      </w:r>
      <w:r w:rsidR="00A6246E">
        <w:t xml:space="preserve">always </w:t>
      </w:r>
      <w:r w:rsidR="00D86225">
        <w:t>room for improvement, the current community response is based on need and</w:t>
      </w:r>
      <w:r w:rsidR="00A6246E">
        <w:t xml:space="preserve"> urgent consultations are generally dealt with in 1 day.  This reactive clinical response has been enhance</w:t>
      </w:r>
      <w:r w:rsidR="00402B0C">
        <w:t>d</w:t>
      </w:r>
      <w:r w:rsidR="00A6246E">
        <w:t xml:space="preserve"> by the local</w:t>
      </w:r>
      <w:r w:rsidR="00402B0C">
        <w:t>ly agreed COVID pathway providing geriatric consultations on-call support as required.</w:t>
      </w:r>
      <w:r w:rsidR="00A6246E">
        <w:t xml:space="preserve"> </w:t>
      </w:r>
    </w:p>
    <w:p w:rsidR="00E123F0" w:rsidRPr="00113B0F" w:rsidRDefault="00E123F0" w:rsidP="00E123F0">
      <w:pPr>
        <w:spacing w:after="0"/>
        <w:ind w:left="360"/>
        <w:rPr>
          <w:b/>
        </w:rPr>
      </w:pPr>
      <w:r w:rsidRPr="00113B0F">
        <w:rPr>
          <w:b/>
        </w:rPr>
        <w:t xml:space="preserve"> </w:t>
      </w:r>
    </w:p>
    <w:p w:rsidR="00646276" w:rsidRPr="00113B0F" w:rsidRDefault="00FE177A" w:rsidP="00FE177A">
      <w:pPr>
        <w:pStyle w:val="ListParagraph"/>
        <w:numPr>
          <w:ilvl w:val="0"/>
          <w:numId w:val="13"/>
        </w:numPr>
        <w:spacing w:after="0"/>
        <w:rPr>
          <w:b/>
        </w:rPr>
      </w:pPr>
      <w:r w:rsidRPr="00113B0F">
        <w:rPr>
          <w:b/>
        </w:rPr>
        <w:t>High quality palliative and end-of-life care, Mental health, and dementia care</w:t>
      </w:r>
    </w:p>
    <w:p w:rsidR="009557FF" w:rsidRPr="00113B0F" w:rsidRDefault="009557FF" w:rsidP="009557FF">
      <w:pPr>
        <w:spacing w:after="0"/>
        <w:ind w:left="360"/>
      </w:pPr>
      <w:r w:rsidRPr="00113B0F">
        <w:t xml:space="preserve">In response to COVID we have had additional support offered and provided via palliative support consultants from LNWHT. This support has involved in-hours access to on call advice between 8am – 8pm Monday – Friday and informal support to general practice, particularly where there are large homes with a number of </w:t>
      </w:r>
      <w:proofErr w:type="gramStart"/>
      <w:r w:rsidR="00BA4BC0">
        <w:t>e</w:t>
      </w:r>
      <w:r w:rsidRPr="00113B0F">
        <w:t>nd</w:t>
      </w:r>
      <w:proofErr w:type="gramEnd"/>
      <w:r w:rsidRPr="00113B0F">
        <w:t xml:space="preserve"> of </w:t>
      </w:r>
      <w:r w:rsidR="00BA4BC0">
        <w:t>l</w:t>
      </w:r>
      <w:r w:rsidRPr="00113B0F">
        <w:t xml:space="preserve">ife patients. Mental health and dementia support to </w:t>
      </w:r>
      <w:r w:rsidR="00DF0E0A" w:rsidRPr="00113B0F">
        <w:t>care homes needs to be strengthened as a consistent part of the ECHS</w:t>
      </w:r>
      <w:r w:rsidR="00BA4BC0">
        <w:t xml:space="preserve"> and MDT based approach</w:t>
      </w:r>
      <w:r w:rsidR="00DF0E0A" w:rsidRPr="00113B0F">
        <w:t>.</w:t>
      </w:r>
    </w:p>
    <w:p w:rsidR="00A24073" w:rsidRDefault="009557FF" w:rsidP="00A24073">
      <w:pPr>
        <w:spacing w:after="0"/>
        <w:ind w:left="360"/>
        <w:rPr>
          <w:b/>
        </w:rPr>
      </w:pPr>
      <w:r w:rsidRPr="00113B0F">
        <w:rPr>
          <w:b/>
        </w:rPr>
        <w:t xml:space="preserve">  </w:t>
      </w:r>
    </w:p>
    <w:p w:rsidR="00A24073" w:rsidRDefault="00A24073" w:rsidP="00A24073">
      <w:pPr>
        <w:spacing w:after="0"/>
        <w:ind w:left="360"/>
        <w:rPr>
          <w:b/>
        </w:rPr>
      </w:pPr>
    </w:p>
    <w:p w:rsidR="00A24073" w:rsidRDefault="00A24073" w:rsidP="00A24073">
      <w:pPr>
        <w:spacing w:after="0"/>
        <w:ind w:left="360"/>
        <w:rPr>
          <w:b/>
        </w:rPr>
      </w:pPr>
    </w:p>
    <w:p w:rsidR="00A24073" w:rsidRPr="00113B0F" w:rsidRDefault="00A24073" w:rsidP="00A24073">
      <w:pPr>
        <w:spacing w:after="0"/>
        <w:ind w:left="360"/>
        <w:rPr>
          <w:b/>
        </w:rPr>
      </w:pPr>
    </w:p>
    <w:p w:rsidR="00FE177A" w:rsidRPr="00113B0F" w:rsidRDefault="00FE177A" w:rsidP="00FE177A">
      <w:pPr>
        <w:pStyle w:val="ListParagraph"/>
        <w:numPr>
          <w:ilvl w:val="0"/>
          <w:numId w:val="13"/>
        </w:numPr>
        <w:spacing w:after="0"/>
        <w:rPr>
          <w:b/>
        </w:rPr>
      </w:pPr>
      <w:r w:rsidRPr="00113B0F">
        <w:rPr>
          <w:b/>
        </w:rPr>
        <w:lastRenderedPageBreak/>
        <w:t>Joined-up commissioning and collaboration between health and social care</w:t>
      </w:r>
    </w:p>
    <w:p w:rsidR="00DF0E0A" w:rsidRDefault="00DF0E0A" w:rsidP="00DF0E0A">
      <w:pPr>
        <w:spacing w:after="0"/>
        <w:ind w:left="360"/>
      </w:pPr>
      <w:r w:rsidRPr="00113B0F">
        <w:t>As part of the Harrow Integrated Care Partnership (ICP), pre-COVID partner organisations had already committed joint funding for two posts, one proactive and one reactive</w:t>
      </w:r>
      <w:r w:rsidR="00113B0F">
        <w:t xml:space="preserve"> to support residents in a co-ordinated health and care approach (see appendix 3)</w:t>
      </w:r>
      <w:r w:rsidRPr="00113B0F">
        <w:t>.</w:t>
      </w:r>
    </w:p>
    <w:p w:rsidR="003104CD" w:rsidRDefault="003104CD" w:rsidP="00DF0E0A">
      <w:pPr>
        <w:spacing w:after="0"/>
        <w:ind w:left="360"/>
      </w:pPr>
    </w:p>
    <w:p w:rsidR="003104CD" w:rsidRDefault="003104CD" w:rsidP="00DF0E0A">
      <w:pPr>
        <w:spacing w:after="0"/>
        <w:ind w:left="360"/>
      </w:pPr>
    </w:p>
    <w:p w:rsidR="00113B0F" w:rsidRPr="00113B0F" w:rsidRDefault="00113B0F" w:rsidP="00DF0E0A">
      <w:pPr>
        <w:spacing w:after="0"/>
        <w:ind w:left="360"/>
      </w:pPr>
    </w:p>
    <w:p w:rsidR="00FE177A" w:rsidRDefault="00FE177A" w:rsidP="00FE177A">
      <w:pPr>
        <w:pStyle w:val="ListParagraph"/>
        <w:numPr>
          <w:ilvl w:val="0"/>
          <w:numId w:val="13"/>
        </w:numPr>
        <w:spacing w:after="0"/>
        <w:rPr>
          <w:b/>
        </w:rPr>
      </w:pPr>
      <w:r w:rsidRPr="00113B0F">
        <w:rPr>
          <w:b/>
        </w:rPr>
        <w:t>Workforce development</w:t>
      </w:r>
    </w:p>
    <w:p w:rsidR="00113B0F" w:rsidRDefault="00113B0F" w:rsidP="00A11430">
      <w:pPr>
        <w:spacing w:after="0"/>
        <w:ind w:left="360"/>
      </w:pPr>
      <w:r w:rsidRPr="00496C58">
        <w:t xml:space="preserve">There has been a range of support provided to care homes and carer in terms of education and training.  </w:t>
      </w:r>
      <w:r w:rsidR="00496C58" w:rsidRPr="00496C58">
        <w:t xml:space="preserve">There has been a range of support provided via in-reach nursing teams, NWL quality </w:t>
      </w:r>
      <w:bookmarkStart w:id="0" w:name="_GoBack"/>
      <w:bookmarkEnd w:id="0"/>
      <w:r w:rsidR="00496C58" w:rsidRPr="00263139">
        <w:t>visits</w:t>
      </w:r>
      <w:r w:rsidR="00BA4BC0" w:rsidRPr="00263139">
        <w:t>, CCG webinars and weekly</w:t>
      </w:r>
      <w:r w:rsidR="00496C58" w:rsidRPr="00263139">
        <w:t xml:space="preserve"> Local Authority led meetings</w:t>
      </w:r>
      <w:r w:rsidR="00BA4BC0" w:rsidRPr="00263139">
        <w:t xml:space="preserve"> with homes</w:t>
      </w:r>
      <w:r w:rsidR="00496C58" w:rsidRPr="00263139">
        <w:t>. Topic</w:t>
      </w:r>
      <w:r w:rsidR="00A11430" w:rsidRPr="00263139">
        <w:t>s</w:t>
      </w:r>
      <w:r w:rsidR="00496C58" w:rsidRPr="00263139">
        <w:t xml:space="preserve"> include: infection control, PPE, social distancing, quality improvement initiatives and local pathways and additional support orientation. </w:t>
      </w:r>
      <w:r w:rsidR="00BA4BC0" w:rsidRPr="00263139">
        <w:t>All improvement actions are followed up with the homes.</w:t>
      </w:r>
      <w:r w:rsidR="00A11430" w:rsidRPr="00263139">
        <w:t xml:space="preserve"> There is a diverse workforce including health and social care staff and it is important the workforce development plan addresses the specific issues relating to the various staff groups </w:t>
      </w:r>
      <w:proofErr w:type="spellStart"/>
      <w:r w:rsidR="00A11430" w:rsidRPr="00263139">
        <w:t>eg</w:t>
      </w:r>
      <w:proofErr w:type="spellEnd"/>
      <w:r w:rsidR="00A11430" w:rsidRPr="00263139">
        <w:t xml:space="preserve"> recruitment and retention.</w:t>
      </w:r>
      <w:r w:rsidR="00A11430">
        <w:t xml:space="preserve"> </w:t>
      </w:r>
    </w:p>
    <w:p w:rsidR="00A11430" w:rsidRPr="00113B0F" w:rsidRDefault="00A11430" w:rsidP="00A11430">
      <w:pPr>
        <w:spacing w:after="0"/>
        <w:ind w:left="360"/>
        <w:rPr>
          <w:b/>
        </w:rPr>
      </w:pPr>
    </w:p>
    <w:p w:rsidR="00FE177A" w:rsidRDefault="00FE177A" w:rsidP="00FE177A">
      <w:pPr>
        <w:pStyle w:val="ListParagraph"/>
        <w:numPr>
          <w:ilvl w:val="0"/>
          <w:numId w:val="13"/>
        </w:numPr>
        <w:spacing w:after="0"/>
        <w:rPr>
          <w:b/>
        </w:rPr>
      </w:pPr>
      <w:r w:rsidRPr="00113B0F">
        <w:rPr>
          <w:b/>
        </w:rPr>
        <w:t>Data, IT and technology</w:t>
      </w:r>
    </w:p>
    <w:p w:rsidR="001A1C35" w:rsidRPr="0048280B" w:rsidRDefault="00496C58" w:rsidP="00496C58">
      <w:pPr>
        <w:spacing w:after="0"/>
        <w:ind w:left="360"/>
      </w:pPr>
      <w:r w:rsidRPr="0048280B">
        <w:t xml:space="preserve">There are 4 </w:t>
      </w:r>
      <w:r w:rsidR="00BA4BC0">
        <w:t xml:space="preserve">out </w:t>
      </w:r>
      <w:r w:rsidRPr="0048280B">
        <w:t>of 25 older adult homes that currently regularly utilise digital technology.  Harrow is part of the wider NWL programme to expand</w:t>
      </w:r>
      <w:r w:rsidR="00BA4BC0">
        <w:t xml:space="preserve"> the use of </w:t>
      </w:r>
      <w:r w:rsidRPr="0048280B">
        <w:t xml:space="preserve">technology </w:t>
      </w:r>
      <w:r w:rsidR="0048280B" w:rsidRPr="0048280B">
        <w:t xml:space="preserve">and training to enable virtual </w:t>
      </w:r>
      <w:r w:rsidRPr="0048280B">
        <w:t xml:space="preserve">MDT reviews and consultations via TEAMS.  </w:t>
      </w:r>
      <w:r w:rsidR="0048280B" w:rsidRPr="0048280B">
        <w:t xml:space="preserve">This is not to say that virtual consultations between homes and general practice are not already a part of standard practice.  </w:t>
      </w:r>
    </w:p>
    <w:p w:rsidR="00113B0F" w:rsidRDefault="00113B0F" w:rsidP="00325288">
      <w:pPr>
        <w:spacing w:after="0"/>
      </w:pPr>
    </w:p>
    <w:p w:rsidR="00113B0F" w:rsidRPr="00113B0F" w:rsidRDefault="00113B0F" w:rsidP="00325288">
      <w:pPr>
        <w:spacing w:after="0"/>
      </w:pPr>
    </w:p>
    <w:p w:rsidR="003D696F" w:rsidRDefault="003D696F" w:rsidP="00113B0F">
      <w:pPr>
        <w:pStyle w:val="ListParagraph"/>
        <w:numPr>
          <w:ilvl w:val="0"/>
          <w:numId w:val="33"/>
        </w:numPr>
        <w:spacing w:after="0"/>
        <w:rPr>
          <w:b/>
          <w:sz w:val="24"/>
          <w:szCs w:val="24"/>
        </w:rPr>
      </w:pPr>
      <w:r w:rsidRPr="00113B0F">
        <w:rPr>
          <w:b/>
          <w:sz w:val="24"/>
          <w:szCs w:val="24"/>
        </w:rPr>
        <w:t xml:space="preserve">Recovery Plan – Next Steps </w:t>
      </w:r>
    </w:p>
    <w:p w:rsidR="00FB74BC" w:rsidRDefault="00FB74BC" w:rsidP="00FB74BC">
      <w:pPr>
        <w:spacing w:after="0"/>
        <w:rPr>
          <w:b/>
          <w:sz w:val="24"/>
          <w:szCs w:val="24"/>
        </w:rPr>
      </w:pPr>
      <w:r>
        <w:rPr>
          <w:noProof/>
          <w:lang w:eastAsia="en-GB"/>
        </w:rPr>
        <w:drawing>
          <wp:anchor distT="0" distB="0" distL="114300" distR="114300" simplePos="0" relativeHeight="251658240" behindDoc="1" locked="0" layoutInCell="1" allowOverlap="1" wp14:anchorId="461AABCA" wp14:editId="083D2B7E">
            <wp:simplePos x="0" y="0"/>
            <wp:positionH relativeFrom="column">
              <wp:posOffset>1041400</wp:posOffset>
            </wp:positionH>
            <wp:positionV relativeFrom="paragraph">
              <wp:posOffset>169545</wp:posOffset>
            </wp:positionV>
            <wp:extent cx="3333750" cy="2032000"/>
            <wp:effectExtent l="0" t="0" r="0" b="6350"/>
            <wp:wrapThrough wrapText="bothSides">
              <wp:wrapPolygon edited="0">
                <wp:start x="0" y="0"/>
                <wp:lineTo x="0" y="21465"/>
                <wp:lineTo x="21477" y="21465"/>
                <wp:lineTo x="21477" y="0"/>
                <wp:lineTo x="0" y="0"/>
              </wp:wrapPolygon>
            </wp:wrapThrough>
            <wp:docPr id="1" name="Picture 1" descr="East and north Hertfordshire Vanguard project leaflet | B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and north Hertfordshire Vanguard project leaflet | Bette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4BC" w:rsidRPr="00FB74BC" w:rsidRDefault="00FB74BC" w:rsidP="00FB74BC">
      <w:pPr>
        <w:spacing w:after="0"/>
        <w:rPr>
          <w:b/>
          <w:sz w:val="24"/>
          <w:szCs w:val="24"/>
        </w:rPr>
      </w:pPr>
    </w:p>
    <w:p w:rsidR="00CE4592" w:rsidRPr="00113B0F" w:rsidRDefault="00CE4592" w:rsidP="00CE4592">
      <w:pPr>
        <w:spacing w:after="0"/>
        <w:rPr>
          <w:b/>
        </w:rPr>
      </w:pPr>
    </w:p>
    <w:p w:rsidR="00FB74BC" w:rsidRPr="00FB74BC" w:rsidRDefault="00FB74BC" w:rsidP="00FB74BC">
      <w:pPr>
        <w:pStyle w:val="ListParagraph"/>
        <w:spacing w:after="0"/>
      </w:pPr>
    </w:p>
    <w:p w:rsidR="00FB74BC" w:rsidRDefault="00FB74BC" w:rsidP="00FB74BC">
      <w:pPr>
        <w:spacing w:after="0"/>
        <w:rPr>
          <w:b/>
        </w:rPr>
      </w:pPr>
    </w:p>
    <w:p w:rsidR="00FB74BC" w:rsidRDefault="00FB74BC" w:rsidP="00FB74BC">
      <w:pPr>
        <w:spacing w:after="0"/>
        <w:rPr>
          <w:b/>
        </w:rPr>
      </w:pPr>
    </w:p>
    <w:p w:rsidR="00FB74BC" w:rsidRDefault="00FB74BC" w:rsidP="00FB74BC">
      <w:pPr>
        <w:spacing w:after="0"/>
        <w:rPr>
          <w:b/>
        </w:rPr>
      </w:pPr>
    </w:p>
    <w:p w:rsidR="00FB74BC" w:rsidRDefault="00FB74BC" w:rsidP="00FB74BC">
      <w:pPr>
        <w:spacing w:after="0"/>
        <w:rPr>
          <w:b/>
        </w:rPr>
      </w:pPr>
    </w:p>
    <w:p w:rsidR="00FB74BC" w:rsidRDefault="00FB74BC" w:rsidP="00FB74BC">
      <w:pPr>
        <w:spacing w:after="0"/>
        <w:rPr>
          <w:b/>
        </w:rPr>
      </w:pPr>
    </w:p>
    <w:p w:rsidR="00FB74BC" w:rsidRDefault="00FB74BC" w:rsidP="00FB74BC">
      <w:pPr>
        <w:spacing w:after="0"/>
        <w:rPr>
          <w:b/>
        </w:rPr>
      </w:pPr>
    </w:p>
    <w:p w:rsidR="00FB74BC" w:rsidRDefault="00FB74BC" w:rsidP="00FB74BC">
      <w:pPr>
        <w:spacing w:after="0"/>
        <w:rPr>
          <w:b/>
        </w:rPr>
      </w:pPr>
    </w:p>
    <w:p w:rsidR="00FB74BC" w:rsidRPr="00FB74BC" w:rsidRDefault="00FB74BC" w:rsidP="00FB74BC">
      <w:pPr>
        <w:pStyle w:val="ListParagraph"/>
        <w:spacing w:after="0"/>
      </w:pPr>
    </w:p>
    <w:p w:rsidR="00F51B52" w:rsidRPr="00F51B52" w:rsidRDefault="00CE4592" w:rsidP="00FB74BC">
      <w:pPr>
        <w:pStyle w:val="ListParagraph"/>
        <w:numPr>
          <w:ilvl w:val="0"/>
          <w:numId w:val="34"/>
        </w:numPr>
        <w:spacing w:after="0"/>
      </w:pPr>
      <w:r w:rsidRPr="00FB74BC">
        <w:rPr>
          <w:b/>
        </w:rPr>
        <w:t xml:space="preserve">Enhanced primary care support (EPCS) </w:t>
      </w:r>
    </w:p>
    <w:p w:rsidR="00F51B52" w:rsidRDefault="00F51B52" w:rsidP="00F51B52">
      <w:pPr>
        <w:pStyle w:val="ListParagraph"/>
        <w:spacing w:after="0"/>
      </w:pPr>
      <w:r w:rsidRPr="00ED4BD2">
        <w:t>By 6 July - A Task and Finish Group will be formed, comprising PCN Clinical Leadershi</w:t>
      </w:r>
      <w:r w:rsidR="00BA4BC0" w:rsidRPr="00ED4BD2">
        <w:t>p and Community Partners. This g</w:t>
      </w:r>
      <w:r w:rsidRPr="00ED4BD2">
        <w:t>roup will be tasked with implementing the MDT requirements of the Enhanced</w:t>
      </w:r>
      <w:r w:rsidR="00BA4BC0" w:rsidRPr="00ED4BD2">
        <w:t xml:space="preserve"> Health in Care Homes</w:t>
      </w:r>
      <w:r w:rsidRPr="00ED4BD2">
        <w:t xml:space="preserve"> </w:t>
      </w:r>
      <w:r w:rsidR="00BA4BC0" w:rsidRPr="00ED4BD2">
        <w:t xml:space="preserve">model </w:t>
      </w:r>
      <w:r w:rsidRPr="00ED4BD2">
        <w:t>(as part of PCN</w:t>
      </w:r>
      <w:r w:rsidR="00BA4BC0" w:rsidRPr="00ED4BD2">
        <w:t xml:space="preserve"> DES 2020/21). By 30 September</w:t>
      </w:r>
      <w:r w:rsidRPr="00ED4BD2">
        <w:t xml:space="preserve"> MDT</w:t>
      </w:r>
      <w:r w:rsidR="00BA4BC0" w:rsidRPr="00ED4BD2">
        <w:t>s</w:t>
      </w:r>
      <w:r w:rsidRPr="00ED4BD2">
        <w:t xml:space="preserve"> will be established and operational</w:t>
      </w:r>
      <w:r w:rsidR="00BA4BC0" w:rsidRPr="00ED4BD2">
        <w:t xml:space="preserve"> in each of the 5 PCNs</w:t>
      </w:r>
      <w:r w:rsidRPr="00ED4BD2">
        <w:t>.</w:t>
      </w:r>
      <w:r w:rsidR="00A24073">
        <w:t xml:space="preserve"> These MDT will encompass general practice, social care, pharmacists and community providers.</w:t>
      </w:r>
      <w:r>
        <w:t xml:space="preserve"> </w:t>
      </w:r>
    </w:p>
    <w:p w:rsidR="00F51B52" w:rsidRDefault="00F51B52" w:rsidP="00F51B52">
      <w:pPr>
        <w:pStyle w:val="ListParagraph"/>
        <w:spacing w:after="0"/>
      </w:pPr>
    </w:p>
    <w:p w:rsidR="00F51B52" w:rsidRPr="00F51B52" w:rsidRDefault="00CE4592" w:rsidP="00FB74BC">
      <w:pPr>
        <w:pStyle w:val="ListParagraph"/>
        <w:numPr>
          <w:ilvl w:val="0"/>
          <w:numId w:val="34"/>
        </w:numPr>
        <w:spacing w:after="0"/>
      </w:pPr>
      <w:r w:rsidRPr="00F51B52">
        <w:rPr>
          <w:b/>
        </w:rPr>
        <w:t>Multi-disciplinary team (MDT) support including co</w:t>
      </w:r>
      <w:r w:rsidR="00F51B52">
        <w:rPr>
          <w:b/>
        </w:rPr>
        <w:t xml:space="preserve">ordinated health and social care </w:t>
      </w:r>
    </w:p>
    <w:p w:rsidR="00D86225" w:rsidRDefault="00F51B52" w:rsidP="005C6EE9">
      <w:pPr>
        <w:pStyle w:val="ListParagraph"/>
        <w:spacing w:after="0"/>
      </w:pPr>
      <w:r w:rsidRPr="005C6EE9">
        <w:lastRenderedPageBreak/>
        <w:t xml:space="preserve">Established joint forums and collaborative </w:t>
      </w:r>
      <w:r w:rsidR="005C6EE9" w:rsidRPr="005C6EE9">
        <w:t xml:space="preserve">ways of working will continue.  Senior leads have been identified by all ICP providers for each recovery workstream to ensure pace and collective ownership.  </w:t>
      </w:r>
      <w:r w:rsidR="002733A0">
        <w:t xml:space="preserve">This stakeholder group will be tasked with implementing a range of training including: </w:t>
      </w:r>
      <w:r w:rsidR="00D86225">
        <w:t xml:space="preserve">bladder and bowel, hydration and nutrient, infection control and falls and pressure ulcer </w:t>
      </w:r>
      <w:r w:rsidR="00D86225" w:rsidRPr="00263139">
        <w:t>prevention</w:t>
      </w:r>
      <w:r w:rsidR="00A11430" w:rsidRPr="00263139">
        <w:t xml:space="preserve"> and strategies for specific work force issues including building on Government campaigns </w:t>
      </w:r>
      <w:proofErr w:type="spellStart"/>
      <w:r w:rsidR="00A11430" w:rsidRPr="00263139">
        <w:t>eg</w:t>
      </w:r>
      <w:proofErr w:type="spellEnd"/>
      <w:r w:rsidR="00A11430" w:rsidRPr="00263139">
        <w:t xml:space="preserve"> Proud to Care.</w:t>
      </w:r>
    </w:p>
    <w:p w:rsidR="00D86225" w:rsidRDefault="00D86225" w:rsidP="005C6EE9">
      <w:pPr>
        <w:pStyle w:val="ListParagraph"/>
        <w:spacing w:after="0"/>
      </w:pPr>
    </w:p>
    <w:p w:rsidR="005C6EE9" w:rsidRDefault="005C6EE9" w:rsidP="005C6EE9">
      <w:pPr>
        <w:pStyle w:val="ListParagraph"/>
        <w:spacing w:after="0"/>
      </w:pPr>
      <w:r>
        <w:t xml:space="preserve">To enhance and consistently progress an understanding of the risk stratification of </w:t>
      </w:r>
      <w:r w:rsidR="002733A0">
        <w:t>patients by PCN the CCG is actively reviewing the Effective Resource Management (ERM) KPIs</w:t>
      </w:r>
      <w:r w:rsidR="00BA4BC0">
        <w:t xml:space="preserve"> for 2020/21</w:t>
      </w:r>
      <w:r w:rsidR="002733A0">
        <w:t xml:space="preserve">. In the context of COVID alternative incentive options are being reviewed.  </w:t>
      </w:r>
    </w:p>
    <w:p w:rsidR="005C6EE9" w:rsidRPr="005C6EE9" w:rsidRDefault="005C6EE9" w:rsidP="005C6EE9">
      <w:pPr>
        <w:pStyle w:val="ListParagraph"/>
        <w:spacing w:after="0"/>
      </w:pPr>
    </w:p>
    <w:p w:rsidR="00CE4592" w:rsidRDefault="00CE4592" w:rsidP="00FB74BC">
      <w:pPr>
        <w:pStyle w:val="ListParagraph"/>
        <w:numPr>
          <w:ilvl w:val="0"/>
          <w:numId w:val="34"/>
        </w:numPr>
        <w:spacing w:after="0"/>
        <w:rPr>
          <w:b/>
        </w:rPr>
      </w:pPr>
      <w:r w:rsidRPr="00113B0F">
        <w:rPr>
          <w:b/>
        </w:rPr>
        <w:t>Falls prevention, Reablement, and rehabilitation including strength and balance</w:t>
      </w:r>
    </w:p>
    <w:p w:rsidR="003104CD" w:rsidRDefault="002733A0" w:rsidP="002733A0">
      <w:pPr>
        <w:pStyle w:val="ListParagraph"/>
        <w:spacing w:after="0"/>
      </w:pPr>
      <w:r w:rsidRPr="002733A0">
        <w:t xml:space="preserve">One of the </w:t>
      </w:r>
      <w:r w:rsidR="003104CD">
        <w:t xml:space="preserve">local borough </w:t>
      </w:r>
      <w:r w:rsidRPr="002733A0">
        <w:t>recovery workstreams is Frailty (incorporati</w:t>
      </w:r>
      <w:r>
        <w:t xml:space="preserve">ng care homes). The scope and aim of </w:t>
      </w:r>
      <w:r w:rsidR="00D86225">
        <w:t>this workstream will be</w:t>
      </w:r>
      <w:r w:rsidR="003104CD">
        <w:t xml:space="preserve"> </w:t>
      </w:r>
      <w:r w:rsidR="00D86225">
        <w:t>to ensure reablement and prevention is effective and consistent</w:t>
      </w:r>
      <w:r w:rsidR="003104CD">
        <w:t xml:space="preserve"> regardless of the place of residence.</w:t>
      </w:r>
      <w:r w:rsidR="00D86225">
        <w:t xml:space="preserve"> </w:t>
      </w:r>
      <w:r w:rsidR="00D86CF1">
        <w:t xml:space="preserve"> This includes a review of a range of services including the virtual ward, falls, rapids and frailty etc.</w:t>
      </w:r>
    </w:p>
    <w:p w:rsidR="00D86CF1" w:rsidRDefault="00D86CF1" w:rsidP="002733A0">
      <w:pPr>
        <w:pStyle w:val="ListParagraph"/>
        <w:spacing w:after="0"/>
      </w:pPr>
    </w:p>
    <w:p w:rsidR="00D86CF1" w:rsidRDefault="00D86CF1" w:rsidP="002733A0">
      <w:pPr>
        <w:pStyle w:val="ListParagraph"/>
        <w:spacing w:after="0"/>
      </w:pPr>
      <w:r>
        <w:t>As part of this review of services to support rising and high risk patients the workstream will ensuring the effective utilisation of voluntary and 3</w:t>
      </w:r>
      <w:r w:rsidRPr="00D86CF1">
        <w:rPr>
          <w:vertAlign w:val="superscript"/>
        </w:rPr>
        <w:t>rd</w:t>
      </w:r>
      <w:r>
        <w:t xml:space="preserve"> sector services.</w:t>
      </w:r>
    </w:p>
    <w:p w:rsidR="003104CD" w:rsidRDefault="003104CD" w:rsidP="002733A0">
      <w:pPr>
        <w:pStyle w:val="ListParagraph"/>
        <w:spacing w:after="0"/>
      </w:pPr>
    </w:p>
    <w:p w:rsidR="00BA4BC0" w:rsidRDefault="00BA4BC0" w:rsidP="002733A0">
      <w:pPr>
        <w:pStyle w:val="ListParagraph"/>
        <w:spacing w:after="0"/>
      </w:pPr>
    </w:p>
    <w:p w:rsidR="00CE4592" w:rsidRDefault="00CE4592" w:rsidP="00FB74BC">
      <w:pPr>
        <w:pStyle w:val="ListParagraph"/>
        <w:numPr>
          <w:ilvl w:val="0"/>
          <w:numId w:val="34"/>
        </w:numPr>
        <w:spacing w:after="0"/>
        <w:rPr>
          <w:b/>
        </w:rPr>
      </w:pPr>
      <w:r w:rsidRPr="00113B0F">
        <w:rPr>
          <w:b/>
        </w:rPr>
        <w:t>High quality palliative and end-of-life care, Mental health, and dementia care</w:t>
      </w:r>
    </w:p>
    <w:p w:rsidR="00D86CF1" w:rsidRDefault="00D86CF1" w:rsidP="00D86CF1">
      <w:pPr>
        <w:pStyle w:val="ListParagraph"/>
        <w:spacing w:after="0"/>
      </w:pPr>
      <w:r w:rsidRPr="00AE0347">
        <w:t xml:space="preserve">The frailty and care homes recovery workstream will be looking to enhance the level of mental health and dementia support to care homes.  </w:t>
      </w:r>
      <w:r w:rsidR="00726B25">
        <w:t>The proposed CNWL model for Harrow due to commence from 1</w:t>
      </w:r>
      <w:r w:rsidR="00726B25" w:rsidRPr="00726B25">
        <w:rPr>
          <w:vertAlign w:val="superscript"/>
        </w:rPr>
        <w:t>st</w:t>
      </w:r>
      <w:r w:rsidR="00726B25">
        <w:t xml:space="preserve"> July is based around a 3 hub model.  Further discussions are required to confirm how this comm</w:t>
      </w:r>
      <w:r w:rsidR="00BA4BC0">
        <w:t>unity based model will support the PCN (x5) E</w:t>
      </w:r>
      <w:r w:rsidR="00726B25">
        <w:t xml:space="preserve">nhanced </w:t>
      </w:r>
      <w:r w:rsidR="00BA4BC0">
        <w:t>Health in Care Homes model</w:t>
      </w:r>
      <w:r w:rsidR="00726B25">
        <w:t>.</w:t>
      </w:r>
    </w:p>
    <w:p w:rsidR="00726B25" w:rsidRPr="00AE0347" w:rsidRDefault="00726B25" w:rsidP="00D86CF1">
      <w:pPr>
        <w:pStyle w:val="ListParagraph"/>
        <w:spacing w:after="0"/>
      </w:pPr>
    </w:p>
    <w:p w:rsidR="00CE4592" w:rsidRDefault="00CE4592" w:rsidP="00FB74BC">
      <w:pPr>
        <w:pStyle w:val="ListParagraph"/>
        <w:numPr>
          <w:ilvl w:val="0"/>
          <w:numId w:val="34"/>
        </w:numPr>
        <w:spacing w:after="0"/>
        <w:rPr>
          <w:b/>
        </w:rPr>
      </w:pPr>
      <w:r w:rsidRPr="00113B0F">
        <w:rPr>
          <w:b/>
        </w:rPr>
        <w:t>Joined-up commissioning and collaboration between health and social care</w:t>
      </w:r>
    </w:p>
    <w:p w:rsidR="00B7138E" w:rsidRDefault="00726B25" w:rsidP="00726B25">
      <w:pPr>
        <w:pStyle w:val="ListParagraph"/>
        <w:spacing w:after="0"/>
      </w:pPr>
      <w:r>
        <w:t xml:space="preserve">The CCG, </w:t>
      </w:r>
      <w:r w:rsidRPr="00726B25">
        <w:t>Local Authority</w:t>
      </w:r>
      <w:r>
        <w:t xml:space="preserve"> and </w:t>
      </w:r>
      <w:r w:rsidR="00B7138E">
        <w:t>wider community providers have already commenced and intend</w:t>
      </w:r>
      <w:r w:rsidRPr="00726B25">
        <w:t xml:space="preserve"> to continue </w:t>
      </w:r>
      <w:r w:rsidR="00B7138E">
        <w:t xml:space="preserve">to live and work to a set of collectively agreed principles </w:t>
      </w:r>
      <w:r w:rsidRPr="00726B25">
        <w:t xml:space="preserve">as part Harrow </w:t>
      </w:r>
      <w:r w:rsidR="00B7138E">
        <w:t xml:space="preserve">ICP.  The collective local response to COVID has only further embedded and engrained this commitment.  As such CLCH, public health and the local authority have committed to support </w:t>
      </w:r>
      <w:r w:rsidR="006601C4">
        <w:t>with funding for essential roles (see appendix 3)</w:t>
      </w:r>
      <w:r w:rsidR="00B7138E">
        <w:t>.</w:t>
      </w:r>
    </w:p>
    <w:p w:rsidR="00726B25" w:rsidRPr="00726B25" w:rsidRDefault="00B7138E" w:rsidP="00726B25">
      <w:pPr>
        <w:pStyle w:val="ListParagraph"/>
        <w:spacing w:after="0"/>
      </w:pPr>
      <w:r>
        <w:t xml:space="preserve">  </w:t>
      </w:r>
    </w:p>
    <w:p w:rsidR="00CE4592" w:rsidRDefault="00CE4592" w:rsidP="00FB74BC">
      <w:pPr>
        <w:pStyle w:val="ListParagraph"/>
        <w:numPr>
          <w:ilvl w:val="0"/>
          <w:numId w:val="34"/>
        </w:numPr>
        <w:spacing w:after="0"/>
        <w:rPr>
          <w:b/>
        </w:rPr>
      </w:pPr>
      <w:r w:rsidRPr="00113B0F">
        <w:rPr>
          <w:b/>
        </w:rPr>
        <w:t>Workforce development</w:t>
      </w:r>
    </w:p>
    <w:p w:rsidR="00B7138E" w:rsidRDefault="00B7138E" w:rsidP="00B7138E">
      <w:pPr>
        <w:pStyle w:val="ListParagraph"/>
        <w:spacing w:after="0"/>
      </w:pPr>
      <w:r w:rsidRPr="00B7138E">
        <w:t xml:space="preserve">As part of the Harrow local system response to </w:t>
      </w:r>
      <w:r>
        <w:t xml:space="preserve">the core nationally specified </w:t>
      </w:r>
      <w:r w:rsidRPr="00B7138E">
        <w:t>E</w:t>
      </w:r>
      <w:r w:rsidR="006601C4">
        <w:t>HCH</w:t>
      </w:r>
      <w:r>
        <w:t xml:space="preserve"> standards,</w:t>
      </w:r>
      <w:r w:rsidRPr="00B7138E">
        <w:t xml:space="preserve"> CLCH will be </w:t>
      </w:r>
      <w:r>
        <w:t xml:space="preserve">working with local stakeholders and the CLCH Training Academy to scope the requirements and provision of a comprehensive training programme to care homes including: bladder and bowel, hydration and </w:t>
      </w:r>
      <w:r w:rsidR="003E3232">
        <w:t>nutrition</w:t>
      </w:r>
      <w:r>
        <w:t>, infection control and falls and pressure ulcer prevention.</w:t>
      </w:r>
    </w:p>
    <w:p w:rsidR="00B7138E" w:rsidRPr="00B7138E" w:rsidRDefault="00B7138E" w:rsidP="00B7138E">
      <w:pPr>
        <w:pStyle w:val="ListParagraph"/>
        <w:spacing w:after="0"/>
      </w:pPr>
    </w:p>
    <w:p w:rsidR="00CE4592" w:rsidRDefault="00CE4592" w:rsidP="00FB74BC">
      <w:pPr>
        <w:pStyle w:val="ListParagraph"/>
        <w:numPr>
          <w:ilvl w:val="0"/>
          <w:numId w:val="34"/>
        </w:numPr>
        <w:spacing w:after="0"/>
        <w:rPr>
          <w:b/>
        </w:rPr>
      </w:pPr>
      <w:r w:rsidRPr="00113B0F">
        <w:rPr>
          <w:b/>
        </w:rPr>
        <w:t>Data, IT and technology</w:t>
      </w:r>
    </w:p>
    <w:p w:rsidR="00EE62FE" w:rsidRPr="00EE62FE" w:rsidRDefault="00EE62FE" w:rsidP="00EE62FE">
      <w:pPr>
        <w:pStyle w:val="ListParagraph"/>
        <w:spacing w:after="0"/>
      </w:pPr>
      <w:r w:rsidRPr="00EE62FE">
        <w:t xml:space="preserve">Harrow providers have effectively utilised digital options during this pandemic period.  General practice has continued to support care homes with virtual patient reviews and we </w:t>
      </w:r>
      <w:r w:rsidRPr="00EE62FE">
        <w:lastRenderedPageBreak/>
        <w:t xml:space="preserve">have had high levels of engagement from care homes staff in an on-going series of training and education webinars.  Harrow will continue to be a progressive partner in the rollout of the NWL digital programme and will review all lessons learnt in order to make the </w:t>
      </w:r>
      <w:r w:rsidR="006601C4">
        <w:t>‘</w:t>
      </w:r>
      <w:r w:rsidRPr="00EE62FE">
        <w:t>digital first</w:t>
      </w:r>
      <w:r w:rsidR="006601C4">
        <w:t>’</w:t>
      </w:r>
      <w:r w:rsidRPr="00EE62FE">
        <w:t xml:space="preserve"> agenda an effective and enabling resource.</w:t>
      </w:r>
    </w:p>
    <w:p w:rsidR="00CE4592" w:rsidRPr="00113B0F" w:rsidRDefault="00CE4592" w:rsidP="00EE62FE">
      <w:pPr>
        <w:pStyle w:val="ListParagraph"/>
        <w:spacing w:after="0"/>
        <w:rPr>
          <w:b/>
        </w:rPr>
      </w:pPr>
    </w:p>
    <w:p w:rsidR="004C0F23" w:rsidRPr="008B06BE" w:rsidRDefault="00EE62FE" w:rsidP="00EE62FE">
      <w:pPr>
        <w:pStyle w:val="ListParagraph"/>
        <w:numPr>
          <w:ilvl w:val="0"/>
          <w:numId w:val="33"/>
        </w:numPr>
        <w:spacing w:after="0"/>
        <w:rPr>
          <w:b/>
        </w:rPr>
      </w:pPr>
      <w:r w:rsidRPr="008B06BE">
        <w:rPr>
          <w:b/>
        </w:rPr>
        <w:t>Conclusion</w:t>
      </w:r>
    </w:p>
    <w:p w:rsidR="00EE62FE" w:rsidRDefault="00EE62FE" w:rsidP="00EE62FE">
      <w:pPr>
        <w:pStyle w:val="ListParagraph"/>
        <w:spacing w:after="0"/>
      </w:pPr>
      <w:r>
        <w:t>The collective stakeholders in Harrow have been able to evidence the ability to implement integrated, enhanced service provision in the face of COVID for a large number of residents in homes (care and residential)</w:t>
      </w:r>
      <w:r w:rsidR="006601C4">
        <w:t xml:space="preserve"> at pace</w:t>
      </w:r>
      <w:r>
        <w:t>.  Building on</w:t>
      </w:r>
      <w:r w:rsidR="00A9551F">
        <w:t xml:space="preserve"> this and</w:t>
      </w:r>
      <w:r>
        <w:t xml:space="preserve"> the existing ICP work there is a collect</w:t>
      </w:r>
      <w:r w:rsidR="00A9551F">
        <w:t>ive impetus to ensure that these strong collaborative relationships continue and that service provision and aims are based on need and enhanced outcomes and experience.</w:t>
      </w:r>
    </w:p>
    <w:p w:rsidR="00A9551F" w:rsidRDefault="00A9551F" w:rsidP="00EE62FE">
      <w:pPr>
        <w:pStyle w:val="ListParagraph"/>
        <w:spacing w:after="0"/>
      </w:pPr>
    </w:p>
    <w:p w:rsidR="00A9551F" w:rsidRDefault="00A9551F" w:rsidP="00EE62FE">
      <w:pPr>
        <w:pStyle w:val="ListParagraph"/>
        <w:spacing w:after="0"/>
      </w:pPr>
      <w:r>
        <w:t>Harrow’s res</w:t>
      </w:r>
      <w:r w:rsidR="00B61497">
        <w:t xml:space="preserve">ponse to COVID in respect of support to care homes has been in general exceptional, with a general will by organisations and a consistency of process and communication.  </w:t>
      </w:r>
      <w:r>
        <w:t>We believe all elements of the above plan will be consistently and substantively in place by the end of Sept</w:t>
      </w:r>
      <w:r w:rsidR="00B61497">
        <w:t>ember 2020 to ensure on-going support to this vulnerable patient cohort.</w:t>
      </w:r>
    </w:p>
    <w:p w:rsidR="008B06BE" w:rsidRDefault="008B06BE" w:rsidP="00EE62FE">
      <w:pPr>
        <w:pStyle w:val="ListParagraph"/>
        <w:spacing w:after="0"/>
      </w:pPr>
    </w:p>
    <w:p w:rsidR="008B06BE" w:rsidRPr="00113B0F" w:rsidRDefault="008B06BE" w:rsidP="00EE62FE">
      <w:pPr>
        <w:pStyle w:val="ListParagraph"/>
        <w:spacing w:after="0"/>
      </w:pPr>
      <w:r>
        <w:t>It should be noted that in order to meet the national standards, investment will be require.  The value of this is currently being finalised.</w:t>
      </w:r>
    </w:p>
    <w:p w:rsidR="00290C39" w:rsidRPr="00113B0F" w:rsidRDefault="00290C39" w:rsidP="00325288">
      <w:pPr>
        <w:spacing w:after="0"/>
      </w:pPr>
    </w:p>
    <w:p w:rsidR="00290C39" w:rsidRPr="00113B0F" w:rsidRDefault="00290C39" w:rsidP="00325288">
      <w:pPr>
        <w:spacing w:after="0"/>
        <w:sectPr w:rsidR="00290C39" w:rsidRPr="00113B0F">
          <w:headerReference w:type="default" r:id="rId11"/>
          <w:footerReference w:type="default" r:id="rId12"/>
          <w:pgSz w:w="11906" w:h="16838"/>
          <w:pgMar w:top="1440" w:right="1440" w:bottom="1440" w:left="1440" w:header="708" w:footer="708" w:gutter="0"/>
          <w:cols w:space="708"/>
          <w:docGrid w:linePitch="360"/>
        </w:sectPr>
      </w:pPr>
    </w:p>
    <w:p w:rsidR="004C0F23" w:rsidRPr="00113B0F" w:rsidRDefault="004C0F23" w:rsidP="00325288">
      <w:pPr>
        <w:spacing w:after="0"/>
        <w:rPr>
          <w:b/>
        </w:rPr>
      </w:pPr>
      <w:r w:rsidRPr="00113B0F">
        <w:rPr>
          <w:b/>
        </w:rPr>
        <w:lastRenderedPageBreak/>
        <w:t>Appendix 1</w:t>
      </w:r>
    </w:p>
    <w:p w:rsidR="002F0971" w:rsidRPr="00113B0F" w:rsidRDefault="002F0971" w:rsidP="00325288">
      <w:pPr>
        <w:spacing w:after="0"/>
        <w:rPr>
          <w:b/>
        </w:rPr>
      </w:pPr>
      <w:r w:rsidRPr="00113B0F">
        <w:rPr>
          <w:b/>
        </w:rPr>
        <w:t xml:space="preserve">CQC Registered Nursing &amp; Residential Homes </w:t>
      </w:r>
    </w:p>
    <w:p w:rsidR="00113B0F" w:rsidRDefault="00113B0F" w:rsidP="00325288">
      <w:pPr>
        <w:spacing w:after="0"/>
        <w:rPr>
          <w:b/>
        </w:rPr>
      </w:pPr>
    </w:p>
    <w:p w:rsidR="00113B0F" w:rsidRPr="00113B0F" w:rsidRDefault="00706602" w:rsidP="00325288">
      <w:pPr>
        <w:spacing w:after="0"/>
        <w:rPr>
          <w:b/>
        </w:rPr>
      </w:pPr>
      <w:r>
        <w:rPr>
          <w: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13" o:title=""/>
          </v:shape>
          <o:OLEObject Type="Embed" ProgID="AcroExch.Document.11" ShapeID="_x0000_i1025" DrawAspect="Icon" ObjectID="_1661332799" r:id="rId14"/>
        </w:object>
      </w:r>
    </w:p>
    <w:p w:rsidR="00113B0F" w:rsidRPr="00113B0F" w:rsidRDefault="00113B0F" w:rsidP="00325288">
      <w:pPr>
        <w:spacing w:after="0"/>
        <w:rPr>
          <w:b/>
        </w:rPr>
      </w:pPr>
      <w:r w:rsidRPr="00113B0F">
        <w:rPr>
          <w:b/>
        </w:rPr>
        <w:t>Appendix 2</w:t>
      </w:r>
    </w:p>
    <w:p w:rsidR="00113B0F" w:rsidRDefault="00113B0F" w:rsidP="00325288">
      <w:pPr>
        <w:spacing w:after="0"/>
        <w:rPr>
          <w:b/>
        </w:rPr>
      </w:pPr>
      <w:r w:rsidRPr="00113B0F">
        <w:rPr>
          <w:b/>
        </w:rPr>
        <w:t xml:space="preserve">Agreed pathways </w:t>
      </w:r>
    </w:p>
    <w:p w:rsidR="005A1EA3" w:rsidRDefault="005A1EA3" w:rsidP="00325288">
      <w:pPr>
        <w:spacing w:after="0"/>
        <w:rPr>
          <w:b/>
        </w:rPr>
      </w:pPr>
    </w:p>
    <w:bookmarkStart w:id="1" w:name="_MON_1654418199"/>
    <w:bookmarkEnd w:id="1"/>
    <w:p w:rsidR="005A1EA3" w:rsidRPr="00113B0F" w:rsidRDefault="005A1EA3" w:rsidP="00325288">
      <w:pPr>
        <w:spacing w:after="0"/>
        <w:rPr>
          <w:b/>
        </w:rPr>
      </w:pPr>
      <w:r>
        <w:rPr>
          <w:b/>
        </w:rPr>
        <w:object w:dxaOrig="1513" w:dyaOrig="960">
          <v:shape id="_x0000_i1026" type="#_x0000_t75" style="width:76.2pt;height:48pt" o:ole="">
            <v:imagedata r:id="rId15" o:title=""/>
          </v:shape>
          <o:OLEObject Type="Embed" ProgID="PowerPoint.Show.12" ShapeID="_x0000_i1026" DrawAspect="Icon" ObjectID="_1661332800" r:id="rId16"/>
        </w:object>
      </w:r>
    </w:p>
    <w:p w:rsidR="00113B0F" w:rsidRPr="00113B0F" w:rsidRDefault="00113B0F" w:rsidP="00325288">
      <w:pPr>
        <w:spacing w:after="0"/>
        <w:rPr>
          <w:b/>
        </w:rPr>
      </w:pPr>
    </w:p>
    <w:p w:rsidR="00113B0F" w:rsidRPr="00113B0F" w:rsidRDefault="00113B0F" w:rsidP="00325288">
      <w:pPr>
        <w:spacing w:after="0"/>
        <w:rPr>
          <w:b/>
        </w:rPr>
      </w:pPr>
      <w:r w:rsidRPr="00113B0F">
        <w:rPr>
          <w:b/>
        </w:rPr>
        <w:t>Appendix 3</w:t>
      </w:r>
    </w:p>
    <w:p w:rsidR="00113B0F" w:rsidRPr="00113B0F" w:rsidRDefault="00113B0F" w:rsidP="00325288">
      <w:pPr>
        <w:spacing w:after="0"/>
        <w:rPr>
          <w:b/>
        </w:rPr>
      </w:pPr>
      <w:r w:rsidRPr="00113B0F">
        <w:rPr>
          <w:b/>
        </w:rPr>
        <w:t xml:space="preserve">Agreed Job Specifications </w:t>
      </w:r>
    </w:p>
    <w:p w:rsidR="00113B0F" w:rsidRPr="00113B0F" w:rsidRDefault="00113B0F" w:rsidP="00325288">
      <w:pPr>
        <w:spacing w:after="0"/>
        <w:rPr>
          <w:b/>
        </w:rPr>
      </w:pPr>
    </w:p>
    <w:p w:rsidR="00113B0F" w:rsidRPr="003104CD" w:rsidRDefault="00113B0F" w:rsidP="00113B0F">
      <w:pPr>
        <w:jc w:val="both"/>
        <w:rPr>
          <w:rFonts w:cs="Arial"/>
          <w:b/>
        </w:rPr>
      </w:pPr>
      <w:r w:rsidRPr="003104CD">
        <w:rPr>
          <w:rFonts w:cs="Arial"/>
          <w:b/>
        </w:rPr>
        <w:t>Pilots funded by Public Health Harrow and The Urgent and Emergency Care Workforce Collaboration Bid (Phase 2) Funds</w:t>
      </w:r>
    </w:p>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t>Vision</w:t>
      </w:r>
    </w:p>
    <w:p w:rsidR="00113B0F" w:rsidRPr="003104CD" w:rsidRDefault="00113B0F" w:rsidP="00113B0F">
      <w:pPr>
        <w:spacing w:after="0" w:line="240" w:lineRule="auto"/>
        <w:rPr>
          <w:rFonts w:cs="Arial"/>
        </w:rPr>
      </w:pPr>
      <w:r w:rsidRPr="003104CD">
        <w:rPr>
          <w:rFonts w:cs="Arial"/>
        </w:rPr>
        <w:t xml:space="preserve">An ‘Integrated Community Rapid Response’ for care homes. </w:t>
      </w:r>
    </w:p>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t>Objectives</w:t>
      </w:r>
    </w:p>
    <w:p w:rsidR="00113B0F" w:rsidRPr="003104CD" w:rsidRDefault="00113B0F" w:rsidP="00113B0F">
      <w:pPr>
        <w:pStyle w:val="ListParagraph"/>
        <w:numPr>
          <w:ilvl w:val="0"/>
          <w:numId w:val="17"/>
        </w:numPr>
        <w:rPr>
          <w:rFonts w:cs="Arial"/>
        </w:rPr>
      </w:pPr>
      <w:r w:rsidRPr="003104CD">
        <w:rPr>
          <w:rFonts w:cs="Arial"/>
        </w:rPr>
        <w:t xml:space="preserve">Recruit two clinical practitioners (Reactive Care Practitioner and Proactive Care Facilitator) with funding from Public Health and the </w:t>
      </w:r>
      <w:r w:rsidRPr="003104CD">
        <w:rPr>
          <w:rFonts w:eastAsia="Times New Roman" w:cs="Arial"/>
          <w:lang w:eastAsia="en-GB"/>
        </w:rPr>
        <w:t>Health Education England under the Urgent and Emergency Care (UEC) Workforce Collaboration Bid – Phase Two, working together to enable an integrated community response to care homes</w:t>
      </w:r>
      <w:r w:rsidRPr="003104CD">
        <w:rPr>
          <w:rFonts w:cs="Arial"/>
        </w:rPr>
        <w:t xml:space="preserve"> </w:t>
      </w:r>
    </w:p>
    <w:p w:rsidR="00113B0F" w:rsidRPr="003104CD" w:rsidRDefault="00113B0F" w:rsidP="00113B0F">
      <w:pPr>
        <w:pStyle w:val="ListParagraph"/>
        <w:numPr>
          <w:ilvl w:val="0"/>
          <w:numId w:val="17"/>
        </w:numPr>
        <w:rPr>
          <w:rFonts w:cs="Arial"/>
        </w:rPr>
      </w:pPr>
      <w:r w:rsidRPr="003104CD">
        <w:rPr>
          <w:rFonts w:cs="Arial"/>
        </w:rPr>
        <w:t xml:space="preserve">Link to existing infrastructure and services, aiming to enhance relationships and improve access to this alternative care pathway, rather than the London Ambulance Service </w:t>
      </w:r>
    </w:p>
    <w:p w:rsidR="00113B0F" w:rsidRPr="003104CD" w:rsidRDefault="00113B0F" w:rsidP="00113B0F">
      <w:pPr>
        <w:pStyle w:val="ListParagraph"/>
        <w:numPr>
          <w:ilvl w:val="0"/>
          <w:numId w:val="17"/>
        </w:numPr>
        <w:rPr>
          <w:rFonts w:cs="Arial"/>
        </w:rPr>
      </w:pPr>
      <w:r w:rsidRPr="003104CD">
        <w:rPr>
          <w:rFonts w:cs="Arial"/>
        </w:rPr>
        <w:lastRenderedPageBreak/>
        <w:t>Learn where the barriers and gaps in the system are (from work done and cases seen), and problem-solve at a system level.</w:t>
      </w:r>
    </w:p>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t>Background and Rationale</w:t>
      </w:r>
    </w:p>
    <w:p w:rsidR="00113B0F" w:rsidRPr="003104CD" w:rsidRDefault="00113B0F" w:rsidP="00113B0F">
      <w:pPr>
        <w:autoSpaceDE w:val="0"/>
        <w:autoSpaceDN w:val="0"/>
        <w:adjustRightInd w:val="0"/>
        <w:jc w:val="both"/>
        <w:rPr>
          <w:rFonts w:eastAsiaTheme="minorEastAsia" w:cs="Arial"/>
        </w:rPr>
      </w:pPr>
      <w:r w:rsidRPr="003104CD">
        <w:rPr>
          <w:rFonts w:eastAsiaTheme="minorEastAsia" w:cs="Arial"/>
        </w:rPr>
        <w:t>Older people are the fastest-growing section of the community: the number of people over 85 is expected to double within two decades. It is estimated that between 2014 and 2024 there will be a ~33% rise in over 85 year olds and a roughly doubling of patients with dementia by 2025</w:t>
      </w:r>
      <w:r w:rsidRPr="003104CD">
        <w:rPr>
          <w:rStyle w:val="FootnoteReference"/>
          <w:rFonts w:eastAsiaTheme="minorEastAsia" w:cs="Arial"/>
        </w:rPr>
        <w:footnoteReference w:id="1"/>
      </w:r>
      <w:r w:rsidRPr="003104CD">
        <w:rPr>
          <w:rFonts w:eastAsiaTheme="minorEastAsia" w:cs="Arial"/>
        </w:rPr>
        <w:t>. The number of older people living in care homes in England (currently 329,000) is already more than three times the number of hospital beds, and is set to increase further</w:t>
      </w:r>
      <w:r w:rsidRPr="003104CD">
        <w:rPr>
          <w:rStyle w:val="FootnoteReference"/>
          <w:rFonts w:eastAsiaTheme="minorEastAsia" w:cs="Arial"/>
        </w:rPr>
        <w:footnoteReference w:id="2"/>
      </w:r>
      <w:r w:rsidRPr="003104CD">
        <w:rPr>
          <w:rFonts w:eastAsiaTheme="minorEastAsia" w:cs="Arial"/>
        </w:rPr>
        <w:t xml:space="preserve">. </w:t>
      </w:r>
    </w:p>
    <w:p w:rsidR="00113B0F" w:rsidRPr="003104CD" w:rsidRDefault="00113B0F" w:rsidP="00113B0F">
      <w:pPr>
        <w:jc w:val="both"/>
        <w:rPr>
          <w:rFonts w:cs="Arial"/>
        </w:rPr>
      </w:pPr>
      <w:r w:rsidRPr="003104CD">
        <w:rPr>
          <w:rFonts w:cs="Arial"/>
        </w:rPr>
        <w:t xml:space="preserve">In Harrow, there are 57 care homes, 40 of which are designed for older people (1,050 beds), and 10 of which are nursing homes (600 beds). </w:t>
      </w:r>
      <w:r w:rsidRPr="003104CD">
        <w:rPr>
          <w:rFonts w:eastAsiaTheme="minorEastAsia" w:cs="Arial"/>
        </w:rPr>
        <w:t>The non-elective activity and associated costs for this group of patients in Harrow, in 2017/18 was:</w:t>
      </w:r>
    </w:p>
    <w:tbl>
      <w:tblPr>
        <w:tblStyle w:val="LightGrid-Accent1"/>
        <w:tblW w:w="0" w:type="auto"/>
        <w:tblLook w:val="04A0" w:firstRow="1" w:lastRow="0" w:firstColumn="1" w:lastColumn="0" w:noHBand="0" w:noVBand="1"/>
      </w:tblPr>
      <w:tblGrid>
        <w:gridCol w:w="2441"/>
        <w:gridCol w:w="911"/>
        <w:gridCol w:w="1959"/>
        <w:gridCol w:w="1599"/>
        <w:gridCol w:w="1959"/>
      </w:tblGrid>
      <w:tr w:rsidR="00113B0F" w:rsidRPr="003104CD" w:rsidTr="00113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rsidR="00113B0F" w:rsidRPr="003104CD" w:rsidRDefault="00113B0F" w:rsidP="00113B0F">
            <w:pPr>
              <w:jc w:val="center"/>
              <w:rPr>
                <w:rFonts w:asciiTheme="minorHAnsi" w:eastAsiaTheme="minorEastAsia" w:hAnsiTheme="minorHAnsi" w:cs="Arial"/>
              </w:rPr>
            </w:pPr>
            <w:r w:rsidRPr="003104CD">
              <w:rPr>
                <w:rFonts w:asciiTheme="minorHAnsi" w:eastAsiaTheme="minorEastAsia" w:hAnsiTheme="minorHAnsi" w:cs="Arial"/>
              </w:rPr>
              <w:t>Nursing and residential homes</w:t>
            </w:r>
          </w:p>
        </w:tc>
      </w:tr>
      <w:tr w:rsidR="00113B0F" w:rsidRPr="003104CD" w:rsidTr="00113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3B0F" w:rsidRPr="003104CD" w:rsidRDefault="00113B0F" w:rsidP="00113B0F">
            <w:pPr>
              <w:jc w:val="both"/>
              <w:rPr>
                <w:rFonts w:asciiTheme="minorHAnsi" w:eastAsiaTheme="minorEastAsia" w:hAnsiTheme="minorHAnsi" w:cs="Arial"/>
              </w:rPr>
            </w:pPr>
          </w:p>
        </w:tc>
        <w:tc>
          <w:tcPr>
            <w:tcW w:w="0" w:type="auto"/>
            <w:gridSpan w:val="2"/>
          </w:tcPr>
          <w:p w:rsidR="00113B0F" w:rsidRPr="003104CD" w:rsidRDefault="00113B0F" w:rsidP="00113B0F">
            <w:pPr>
              <w:jc w:val="center"/>
              <w:cnfStyle w:val="000000100000" w:firstRow="0" w:lastRow="0" w:firstColumn="0" w:lastColumn="0" w:oddVBand="0" w:evenVBand="0" w:oddHBand="1" w:evenHBand="0" w:firstRowFirstColumn="0" w:firstRowLastColumn="0" w:lastRowFirstColumn="0" w:lastRowLastColumn="0"/>
              <w:rPr>
                <w:rFonts w:cs="Arial"/>
                <w:b/>
              </w:rPr>
            </w:pPr>
            <w:r w:rsidRPr="003104CD">
              <w:rPr>
                <w:rFonts w:cs="Arial"/>
                <w:b/>
              </w:rPr>
              <w:t>2017/18</w:t>
            </w:r>
          </w:p>
        </w:tc>
        <w:tc>
          <w:tcPr>
            <w:tcW w:w="0" w:type="auto"/>
            <w:gridSpan w:val="2"/>
          </w:tcPr>
          <w:p w:rsidR="00113B0F" w:rsidRPr="003104CD" w:rsidRDefault="00113B0F" w:rsidP="00113B0F">
            <w:pPr>
              <w:jc w:val="center"/>
              <w:cnfStyle w:val="000000100000" w:firstRow="0" w:lastRow="0" w:firstColumn="0" w:lastColumn="0" w:oddVBand="0" w:evenVBand="0" w:oddHBand="1" w:evenHBand="0" w:firstRowFirstColumn="0" w:firstRowLastColumn="0" w:lastRowFirstColumn="0" w:lastRowLastColumn="0"/>
              <w:rPr>
                <w:rFonts w:cs="Arial"/>
                <w:b/>
              </w:rPr>
            </w:pPr>
            <w:r w:rsidRPr="003104CD">
              <w:rPr>
                <w:rFonts w:cs="Arial"/>
                <w:b/>
              </w:rPr>
              <w:t>2018/19</w:t>
            </w:r>
          </w:p>
        </w:tc>
      </w:tr>
      <w:tr w:rsidR="00113B0F" w:rsidRPr="003104CD" w:rsidTr="00113B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3B0F" w:rsidRPr="003104CD" w:rsidRDefault="00113B0F" w:rsidP="00113B0F">
            <w:pPr>
              <w:spacing w:line="276" w:lineRule="auto"/>
              <w:jc w:val="both"/>
              <w:rPr>
                <w:rFonts w:asciiTheme="minorHAnsi" w:eastAsiaTheme="minorEastAsia" w:hAnsiTheme="minorHAnsi" w:cs="Arial"/>
              </w:rPr>
            </w:pP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3104CD">
              <w:rPr>
                <w:rFonts w:cs="Arial"/>
                <w:b/>
              </w:rPr>
              <w:t>Activity</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3104CD">
              <w:rPr>
                <w:rFonts w:cs="Arial"/>
                <w:b/>
              </w:rPr>
              <w:t>Cost</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3104CD">
              <w:rPr>
                <w:rFonts w:cs="Arial"/>
                <w:b/>
              </w:rPr>
              <w:t>Activity</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3104CD">
              <w:rPr>
                <w:rFonts w:cs="Arial"/>
                <w:b/>
              </w:rPr>
              <w:t>Cost</w:t>
            </w:r>
          </w:p>
        </w:tc>
      </w:tr>
      <w:tr w:rsidR="00113B0F" w:rsidRPr="003104CD" w:rsidTr="00113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3B0F" w:rsidRPr="003104CD" w:rsidRDefault="00113B0F" w:rsidP="00113B0F">
            <w:pPr>
              <w:spacing w:line="276" w:lineRule="auto"/>
              <w:jc w:val="both"/>
              <w:rPr>
                <w:rFonts w:asciiTheme="minorHAnsi" w:eastAsiaTheme="minorEastAsia" w:hAnsiTheme="minorHAnsi" w:cs="Arial"/>
              </w:rPr>
            </w:pPr>
            <w:r w:rsidRPr="003104CD">
              <w:rPr>
                <w:rFonts w:asciiTheme="minorHAnsi" w:eastAsiaTheme="minorEastAsia" w:hAnsiTheme="minorHAnsi" w:cs="Arial"/>
              </w:rPr>
              <w:t>LAS call outs</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739</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£184,750</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1019</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£254,750</w:t>
            </w:r>
          </w:p>
        </w:tc>
      </w:tr>
      <w:tr w:rsidR="00113B0F" w:rsidRPr="003104CD" w:rsidTr="00113B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3B0F" w:rsidRPr="003104CD" w:rsidRDefault="00113B0F" w:rsidP="00113B0F">
            <w:pPr>
              <w:spacing w:line="276" w:lineRule="auto"/>
              <w:jc w:val="both"/>
              <w:rPr>
                <w:rFonts w:asciiTheme="minorHAnsi" w:eastAsiaTheme="minorEastAsia" w:hAnsiTheme="minorHAnsi" w:cs="Arial"/>
              </w:rPr>
            </w:pPr>
            <w:r w:rsidRPr="003104CD">
              <w:rPr>
                <w:rFonts w:asciiTheme="minorHAnsi" w:eastAsiaTheme="minorEastAsia" w:hAnsiTheme="minorHAnsi" w:cs="Arial"/>
              </w:rPr>
              <w:t>LAS conveyances</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3104CD">
              <w:rPr>
                <w:rFonts w:cs="Arial"/>
              </w:rPr>
              <w:t>618</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3104CD">
              <w:rPr>
                <w:rFonts w:cs="Arial"/>
              </w:rPr>
              <w:t>Part of call-out cost</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3104CD">
              <w:rPr>
                <w:rFonts w:cs="Arial"/>
              </w:rPr>
              <w:t>859</w:t>
            </w:r>
          </w:p>
        </w:tc>
        <w:tc>
          <w:tcPr>
            <w:tcW w:w="0" w:type="auto"/>
          </w:tcPr>
          <w:p w:rsidR="00113B0F" w:rsidRPr="003104CD" w:rsidRDefault="00113B0F" w:rsidP="00113B0F">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3104CD">
              <w:rPr>
                <w:rFonts w:cs="Arial"/>
              </w:rPr>
              <w:t>Part of call-out cost</w:t>
            </w:r>
          </w:p>
        </w:tc>
      </w:tr>
      <w:tr w:rsidR="00113B0F" w:rsidRPr="003104CD" w:rsidTr="00113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3B0F" w:rsidRPr="003104CD" w:rsidRDefault="00113B0F" w:rsidP="00113B0F">
            <w:pPr>
              <w:spacing w:line="276" w:lineRule="auto"/>
              <w:jc w:val="both"/>
              <w:rPr>
                <w:rFonts w:asciiTheme="minorHAnsi" w:eastAsiaTheme="minorEastAsia" w:hAnsiTheme="minorHAnsi" w:cs="Arial"/>
              </w:rPr>
            </w:pPr>
            <w:r w:rsidRPr="003104CD">
              <w:rPr>
                <w:rFonts w:asciiTheme="minorHAnsi" w:eastAsiaTheme="minorEastAsia" w:hAnsiTheme="minorHAnsi" w:cs="Arial"/>
              </w:rPr>
              <w:t>Non-elective admissions</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696</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£2,968,386</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104CD">
              <w:rPr>
                <w:rFonts w:cs="Arial"/>
              </w:rPr>
              <w:t xml:space="preserve">618 </w:t>
            </w:r>
            <w:r w:rsidRPr="003104CD">
              <w:rPr>
                <w:rFonts w:cs="Arial"/>
                <w:i/>
              </w:rPr>
              <w:t>at Month 9</w:t>
            </w:r>
          </w:p>
        </w:tc>
        <w:tc>
          <w:tcPr>
            <w:tcW w:w="0" w:type="auto"/>
          </w:tcPr>
          <w:p w:rsidR="00113B0F" w:rsidRPr="003104CD" w:rsidRDefault="00113B0F" w:rsidP="00113B0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i/>
              </w:rPr>
            </w:pPr>
            <w:r w:rsidRPr="003104CD">
              <w:rPr>
                <w:rFonts w:cs="Arial"/>
                <w:i/>
              </w:rPr>
              <w:t>TBC</w:t>
            </w:r>
          </w:p>
        </w:tc>
      </w:tr>
    </w:tbl>
    <w:p w:rsidR="00113B0F" w:rsidRPr="003104CD" w:rsidRDefault="00113B0F" w:rsidP="00113B0F">
      <w:pPr>
        <w:tabs>
          <w:tab w:val="left" w:pos="0"/>
        </w:tabs>
        <w:spacing w:after="0"/>
        <w:jc w:val="both"/>
        <w:rPr>
          <w:rFonts w:eastAsiaTheme="minorEastAsia" w:cs="Arial"/>
        </w:rPr>
      </w:pPr>
    </w:p>
    <w:p w:rsidR="00113B0F" w:rsidRPr="003104CD" w:rsidRDefault="00113B0F" w:rsidP="00113B0F">
      <w:pPr>
        <w:tabs>
          <w:tab w:val="left" w:pos="0"/>
        </w:tabs>
        <w:spacing w:after="0"/>
        <w:jc w:val="both"/>
        <w:rPr>
          <w:rFonts w:cs="Arial"/>
        </w:rPr>
      </w:pPr>
      <w:r w:rsidRPr="003104CD">
        <w:rPr>
          <w:rFonts w:cs="Arial"/>
        </w:rPr>
        <w:t>Two of Harrow’s care homes are amongst the top ten highest LAS callers in North West London, and emergency admissions from care homes are increasing. In the period April 2018 to March 2019 there were 1019 incidents where ambulances were called out across all the care homes.  859 of these were conveyed to hospital. These figures show an increase from 2017/18. At Month 9, 2018/19 (i.e. December 2018), there were already 618 non-elective admissions from care homes – indicating a likely increase also in the NELs on the previous year. The activity data for Months 10-12 and the annual cost data are yet to be confirmed.</w:t>
      </w:r>
    </w:p>
    <w:p w:rsidR="00113B0F" w:rsidRPr="003104CD" w:rsidRDefault="00113B0F" w:rsidP="00113B0F">
      <w:pPr>
        <w:tabs>
          <w:tab w:val="left" w:pos="0"/>
        </w:tabs>
        <w:spacing w:after="0"/>
        <w:jc w:val="both"/>
        <w:rPr>
          <w:rFonts w:cs="Arial"/>
          <w:lang w:val="en"/>
        </w:rPr>
      </w:pPr>
    </w:p>
    <w:p w:rsidR="00113B0F" w:rsidRPr="003104CD" w:rsidRDefault="00113B0F" w:rsidP="00113B0F">
      <w:pPr>
        <w:tabs>
          <w:tab w:val="left" w:pos="0"/>
        </w:tabs>
        <w:spacing w:after="0"/>
        <w:jc w:val="both"/>
        <w:rPr>
          <w:rFonts w:eastAsiaTheme="minorEastAsia" w:cs="Arial"/>
        </w:rPr>
      </w:pPr>
      <w:r w:rsidRPr="003104CD">
        <w:rPr>
          <w:rFonts w:cs="Arial"/>
          <w:lang w:val="en"/>
        </w:rPr>
        <w:t xml:space="preserve">In addition to causing distress to residents, their families and staff, </w:t>
      </w:r>
      <w:proofErr w:type="spellStart"/>
      <w:r w:rsidRPr="003104CD">
        <w:rPr>
          <w:rFonts w:cs="Arial"/>
          <w:lang w:val="en"/>
        </w:rPr>
        <w:t>hospitalisation</w:t>
      </w:r>
      <w:proofErr w:type="spellEnd"/>
      <w:r w:rsidRPr="003104CD">
        <w:rPr>
          <w:rFonts w:cs="Arial"/>
          <w:lang w:val="en"/>
        </w:rPr>
        <w:t xml:space="preserve"> is expensive for health and social care systems. Hospital admission increases the risk of decline in functional ability, delirium, adverse events and prolonged stays</w:t>
      </w:r>
      <w:r w:rsidRPr="003104CD">
        <w:rPr>
          <w:rStyle w:val="FootnoteReference"/>
          <w:rFonts w:cs="Arial"/>
          <w:lang w:val="en"/>
        </w:rPr>
        <w:footnoteReference w:id="3"/>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heme="minorEastAsia" w:cs="Arial"/>
        </w:rPr>
      </w:pPr>
      <w:r w:rsidRPr="003104CD">
        <w:rPr>
          <w:rFonts w:eastAsia="Times New Roman" w:cs="Arial"/>
          <w:lang w:eastAsia="en-GB"/>
        </w:rPr>
        <w:t xml:space="preserve">Through establishing a different pathway of care when a patient has a health care need in a care home, a proportion of the call-outs and admissions could be avoided. </w:t>
      </w:r>
      <w:r w:rsidRPr="003104CD">
        <w:rPr>
          <w:rFonts w:cs="Arial"/>
          <w:lang w:val="en"/>
        </w:rPr>
        <w:t>New analysis from the Improvement Analytics Unit, a joint initiative between NHS England and the Health Foundation, has found that more than four in ten (41%) emergency admissions to hospital involving care home residents could be potentially avoided with better provision of preventative primary care, community support or NHS care in care homes</w:t>
      </w:r>
      <w:r w:rsidRPr="003104CD">
        <w:rPr>
          <w:rStyle w:val="FootnoteReference"/>
          <w:rFonts w:eastAsiaTheme="minorEastAsia" w:cs="Arial"/>
        </w:rPr>
        <w:footnoteReference w:id="4"/>
      </w:r>
      <w:r w:rsidRPr="003104CD">
        <w:rPr>
          <w:rFonts w:eastAsiaTheme="minorEastAsia" w:cs="Arial"/>
        </w:rPr>
        <w:t xml:space="preserve">. The Harrow Integrated Care (IC) Programme Care Home Improvement Workstream group has been exploring ways to work collaboratively in Harrow to improve the quality of care experienced by residents and staff, and relieve pressure on acute services. </w:t>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imes New Roman" w:cs="Arial"/>
          <w:lang w:eastAsia="en-GB"/>
        </w:rPr>
      </w:pPr>
      <w:r w:rsidRPr="003104CD">
        <w:rPr>
          <w:rFonts w:eastAsia="Times New Roman" w:cs="Arial"/>
          <w:lang w:eastAsia="en-GB"/>
        </w:rPr>
        <w:t>It was proposed by Public Health in Harrow that a specialist paramedic be employed as a one-year pilot to serve the care homes of Harrow. Working with the Care Homes Improvement Workstream and one of the IC clinical leads, it has been proposed that a Band 6 Advanced Care Practitioner role (ACP, focusing on ‘Reactive Care’) would be more beneficial to care homes and their residents, and to the system. This has been proposed following:</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 xml:space="preserve">Engagement with care homes managers </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Engagement with London Ambulance Service (LAS) colleagues</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Reviewing the proposed model with the Rapid Response Team (RRT) and other community nursing leads at CLCH</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Reviewing the proposed model with the Local Authority’s Safeguarding, Assurance and Quality Service (SAQS) lead</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Further evaluation of the available data on call-outs and admissions</w:t>
      </w:r>
    </w:p>
    <w:p w:rsidR="00113B0F" w:rsidRPr="003104CD" w:rsidRDefault="00113B0F" w:rsidP="00113B0F">
      <w:pPr>
        <w:pStyle w:val="ListParagraph"/>
        <w:numPr>
          <w:ilvl w:val="0"/>
          <w:numId w:val="21"/>
        </w:numPr>
        <w:tabs>
          <w:tab w:val="left" w:pos="0"/>
        </w:tabs>
        <w:spacing w:after="0"/>
        <w:jc w:val="both"/>
        <w:rPr>
          <w:rFonts w:eastAsia="Times New Roman" w:cs="Arial"/>
          <w:lang w:eastAsia="en-GB"/>
        </w:rPr>
      </w:pPr>
      <w:r w:rsidRPr="003104CD">
        <w:rPr>
          <w:rFonts w:eastAsia="Times New Roman" w:cs="Arial"/>
          <w:lang w:eastAsia="en-GB"/>
        </w:rPr>
        <w:t xml:space="preserve">Learning about other care homes models in Hertfordshire, Wandsworth and Hackney.  </w:t>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imes New Roman" w:cs="Arial"/>
          <w:lang w:eastAsia="en-GB"/>
        </w:rPr>
      </w:pPr>
      <w:r w:rsidRPr="003104CD">
        <w:rPr>
          <w:rFonts w:eastAsia="Times New Roman" w:cs="Arial"/>
          <w:lang w:eastAsia="en-GB"/>
        </w:rPr>
        <w:t>Subsequent to this, the IC Programme Team and Harrow CCG have won a £50K bid from the Health Education England under the Urgent and Emergency Care (UEC) Workforce Collaboration Bid – Phase 2. This has offered the opportunity to recruit a ‘Proactive Care Facilitator’ to work alongside the Reactive Care ACP.</w:t>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imes New Roman" w:cs="Arial"/>
          <w:lang w:eastAsia="en-GB"/>
        </w:rPr>
      </w:pPr>
      <w:r w:rsidRPr="003104CD">
        <w:rPr>
          <w:rFonts w:eastAsia="Times New Roman" w:cs="Arial"/>
          <w:lang w:eastAsia="en-GB"/>
        </w:rPr>
        <w:t xml:space="preserve">This would mean a change in the pathway for call-outs and consequently, admissions. If a care home has a patient with an urgent healthcare need, the call to 999 would instead go to the ‘reactive’ ACP. This could be particularly appropriate for issues such as mild sepsis, falls, wound care and fainting. The ACP would visit the care home as part of the Rapid Response Team and provide community-based care if appropriate. </w:t>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imes New Roman" w:cs="Arial"/>
          <w:lang w:eastAsia="en-GB"/>
        </w:rPr>
      </w:pPr>
      <w:r w:rsidRPr="003104CD">
        <w:rPr>
          <w:rFonts w:eastAsia="Times New Roman" w:cs="Arial"/>
          <w:lang w:eastAsia="en-GB"/>
        </w:rPr>
        <w:lastRenderedPageBreak/>
        <w:t>This approach could have a number of benefits:</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Reduce the need for hospital care, therefore reducing subsequent lengthy spells in hospital, further healthcare needs and pressure on services</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Reduce the need for adult social care services following hospital discharge, thereby reducing staffing pressures on the service</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Improve patient experience through reducing the likelihood of being admitted to hospital</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Reduce the need for use of the ambulance service, lifting pressure on the service, and allowing ambulances to be used elsewhere</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Reduce costs of hospital stays and treatments, and of adult social care services</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Professional development for the practitioners</w:t>
      </w:r>
    </w:p>
    <w:p w:rsidR="00113B0F" w:rsidRPr="003104CD" w:rsidRDefault="00113B0F" w:rsidP="00113B0F">
      <w:pPr>
        <w:pStyle w:val="ListParagraph"/>
        <w:numPr>
          <w:ilvl w:val="0"/>
          <w:numId w:val="20"/>
        </w:numPr>
        <w:tabs>
          <w:tab w:val="left" w:pos="0"/>
        </w:tabs>
        <w:spacing w:after="0"/>
        <w:jc w:val="both"/>
        <w:rPr>
          <w:rFonts w:eastAsia="Times New Roman" w:cs="Arial"/>
          <w:lang w:eastAsia="en-GB"/>
        </w:rPr>
      </w:pPr>
      <w:r w:rsidRPr="003104CD">
        <w:rPr>
          <w:rFonts w:eastAsia="Times New Roman" w:cs="Arial"/>
          <w:lang w:eastAsia="en-GB"/>
        </w:rPr>
        <w:t>Novel pilots giving an evidence base to further build on.</w:t>
      </w:r>
    </w:p>
    <w:p w:rsidR="00113B0F" w:rsidRPr="003104CD" w:rsidRDefault="00113B0F" w:rsidP="00113B0F">
      <w:pPr>
        <w:tabs>
          <w:tab w:val="left" w:pos="0"/>
        </w:tabs>
        <w:spacing w:after="0"/>
        <w:jc w:val="both"/>
        <w:rPr>
          <w:rFonts w:eastAsia="Times New Roman" w:cs="Arial"/>
          <w:lang w:eastAsia="en-GB"/>
        </w:rPr>
      </w:pPr>
    </w:p>
    <w:p w:rsidR="00113B0F" w:rsidRPr="003104CD" w:rsidRDefault="00113B0F" w:rsidP="00113B0F">
      <w:pPr>
        <w:tabs>
          <w:tab w:val="left" w:pos="0"/>
        </w:tabs>
        <w:spacing w:after="0"/>
        <w:jc w:val="both"/>
        <w:rPr>
          <w:rFonts w:eastAsia="Times New Roman" w:cs="Arial"/>
          <w:lang w:eastAsia="en-GB"/>
        </w:rPr>
      </w:pPr>
      <w:r w:rsidRPr="003104CD">
        <w:rPr>
          <w:rFonts w:eastAsia="Times New Roman" w:cs="Arial"/>
          <w:lang w:eastAsia="en-GB"/>
        </w:rPr>
        <w:t xml:space="preserve">Similar approaches have been running in Hertfordshire, Wandsworth and Hackney with excellent results for the care homes staff and their residents. In Hertfordshire and Hackney, the teams aimed to </w:t>
      </w:r>
      <w:r w:rsidRPr="003104CD">
        <w:rPr>
          <w:rFonts w:cs="Arial"/>
        </w:rPr>
        <w:t>reduce hospital admissions by 50% in the top ten homes and achieved their target. The teams have increased in number and have rolled out the improvement to other care homes identified as poor or failing in quality areas</w:t>
      </w:r>
      <w:r w:rsidRPr="003104CD">
        <w:rPr>
          <w:rFonts w:eastAsia="Times New Roman" w:cs="Arial"/>
          <w:lang w:eastAsia="en-GB"/>
        </w:rPr>
        <w:t xml:space="preserve">. </w:t>
      </w:r>
    </w:p>
    <w:p w:rsidR="00113B0F" w:rsidRPr="003104CD" w:rsidRDefault="00113B0F" w:rsidP="00113B0F">
      <w:pPr>
        <w:spacing w:before="100" w:beforeAutospacing="1" w:after="100" w:afterAutospacing="1" w:line="240" w:lineRule="auto"/>
        <w:jc w:val="both"/>
        <w:rPr>
          <w:rFonts w:eastAsia="Times New Roman" w:cs="Arial"/>
        </w:rPr>
      </w:pPr>
      <w:r w:rsidRPr="003104CD">
        <w:rPr>
          <w:rFonts w:eastAsia="Times New Roman" w:cs="Arial"/>
          <w:lang w:eastAsia="en-GB"/>
        </w:rPr>
        <w:t xml:space="preserve">This proposal seeks to describe the model of care to be piloted for the care homes in Harrow for the next year using the two available funding streams for this work. </w:t>
      </w:r>
      <w:r w:rsidRPr="003104CD">
        <w:rPr>
          <w:rFonts w:eastAsia="Times New Roman" w:cs="Arial"/>
        </w:rPr>
        <w:t>It is also intended that the learning of this work will be used to inform how to best to utilise the upcoming March 2020 care homes Direct Enhanced Services (DES) contract funds being offered to Harrow’s five Primary Care Networks (PCNs).</w:t>
      </w:r>
    </w:p>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t>Proposed Pilots</w:t>
      </w:r>
    </w:p>
    <w:p w:rsidR="00113B0F" w:rsidRPr="003104CD" w:rsidRDefault="00113B0F" w:rsidP="00113B0F">
      <w:pPr>
        <w:tabs>
          <w:tab w:val="left" w:pos="0"/>
        </w:tabs>
        <w:spacing w:after="0"/>
        <w:jc w:val="both"/>
        <w:rPr>
          <w:rFonts w:cs="Arial"/>
        </w:rPr>
      </w:pPr>
      <w:r w:rsidRPr="003104CD">
        <w:rPr>
          <w:rFonts w:cs="Arial"/>
        </w:rPr>
        <w:t>To recruit two new practitioners will work together to improve and coordinate care in care homes. One role to pro-actively identify need and act as a responsive system informer, and the second role to focus on assessing and treating residents who become unwell.</w:t>
      </w:r>
    </w:p>
    <w:p w:rsidR="00113B0F" w:rsidRPr="003104CD" w:rsidRDefault="00113B0F" w:rsidP="00113B0F">
      <w:pPr>
        <w:pStyle w:val="TableParagraph"/>
        <w:spacing w:before="10"/>
        <w:ind w:left="0"/>
        <w:rPr>
          <w:rFonts w:asciiTheme="minorHAnsi" w:hAnsiTheme="minorHAnsi"/>
        </w:rPr>
      </w:pPr>
    </w:p>
    <w:p w:rsidR="00113B0F" w:rsidRPr="003104CD" w:rsidRDefault="00113B0F" w:rsidP="00113B0F">
      <w:pPr>
        <w:pStyle w:val="TableParagraph"/>
        <w:spacing w:before="10"/>
        <w:ind w:left="0"/>
        <w:rPr>
          <w:rFonts w:asciiTheme="minorHAnsi" w:hAnsiTheme="minorHAnsi"/>
        </w:rPr>
      </w:pPr>
      <w:r w:rsidRPr="003104CD">
        <w:rPr>
          <w:rFonts w:asciiTheme="minorHAnsi" w:hAnsiTheme="minorHAnsi"/>
          <w:noProof/>
          <w:lang w:val="en-GB" w:eastAsia="en-GB" w:bidi="ar-SA"/>
        </w:rPr>
        <w:lastRenderedPageBreak/>
        <w:drawing>
          <wp:inline distT="0" distB="0" distL="0" distR="0" wp14:anchorId="69F6D7D5" wp14:editId="3DC2FF9D">
            <wp:extent cx="5395950" cy="25831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6698" cy="2597900"/>
                    </a:xfrm>
                    <a:prstGeom prst="rect">
                      <a:avLst/>
                    </a:prstGeom>
                    <a:noFill/>
                  </pic:spPr>
                </pic:pic>
              </a:graphicData>
            </a:graphic>
          </wp:inline>
        </w:drawing>
      </w:r>
    </w:p>
    <w:p w:rsidR="00113B0F" w:rsidRPr="003104CD" w:rsidRDefault="00113B0F" w:rsidP="00113B0F">
      <w:pPr>
        <w:pStyle w:val="TableParagraph"/>
        <w:spacing w:before="10"/>
        <w:ind w:left="0"/>
        <w:rPr>
          <w:rFonts w:asciiTheme="minorHAnsi" w:hAnsiTheme="minorHAnsi"/>
        </w:rPr>
      </w:pPr>
    </w:p>
    <w:p w:rsidR="00113B0F" w:rsidRPr="003104CD" w:rsidRDefault="00113B0F" w:rsidP="00113B0F">
      <w:pPr>
        <w:pStyle w:val="TableParagraph"/>
        <w:ind w:left="0" w:right="198"/>
        <w:rPr>
          <w:rFonts w:asciiTheme="minorHAnsi" w:hAnsiTheme="minorHAnsi"/>
        </w:rPr>
      </w:pPr>
    </w:p>
    <w:p w:rsidR="00113B0F" w:rsidRPr="003104CD" w:rsidRDefault="00113B0F" w:rsidP="00113B0F">
      <w:pPr>
        <w:pStyle w:val="TableParagraph"/>
        <w:ind w:left="0" w:right="198"/>
        <w:rPr>
          <w:rFonts w:asciiTheme="minorHAnsi" w:hAnsiTheme="minorHAnsi"/>
        </w:rPr>
      </w:pPr>
      <w:r w:rsidRPr="003104CD">
        <w:rPr>
          <w:rFonts w:asciiTheme="minorHAnsi" w:hAnsiTheme="minorHAnsi"/>
        </w:rPr>
        <w:t xml:space="preserve">There will be an essential collaborative approach between the two roles and the following partner </w:t>
      </w:r>
      <w:proofErr w:type="spellStart"/>
      <w:r w:rsidRPr="003104CD">
        <w:rPr>
          <w:rFonts w:asciiTheme="minorHAnsi" w:hAnsiTheme="minorHAnsi"/>
        </w:rPr>
        <w:t>organisations</w:t>
      </w:r>
      <w:proofErr w:type="spellEnd"/>
      <w:r w:rsidRPr="003104CD">
        <w:rPr>
          <w:rFonts w:asciiTheme="minorHAnsi" w:hAnsiTheme="minorHAnsi"/>
        </w:rPr>
        <w:t xml:space="preserve"> and on-going improvement projects:</w:t>
      </w:r>
    </w:p>
    <w:p w:rsidR="00113B0F" w:rsidRPr="003104CD" w:rsidRDefault="00113B0F" w:rsidP="00113B0F">
      <w:pPr>
        <w:pStyle w:val="TableParagraph"/>
        <w:numPr>
          <w:ilvl w:val="0"/>
          <w:numId w:val="15"/>
        </w:numPr>
        <w:tabs>
          <w:tab w:val="left" w:pos="932"/>
          <w:tab w:val="left" w:pos="933"/>
        </w:tabs>
        <w:ind w:left="360" w:right="805"/>
        <w:rPr>
          <w:rFonts w:asciiTheme="minorHAnsi" w:hAnsiTheme="minorHAnsi"/>
        </w:rPr>
      </w:pPr>
      <w:r w:rsidRPr="003104CD">
        <w:rPr>
          <w:rFonts w:asciiTheme="minorHAnsi" w:hAnsiTheme="minorHAnsi"/>
        </w:rPr>
        <w:t xml:space="preserve">Medicines </w:t>
      </w:r>
      <w:proofErr w:type="spellStart"/>
      <w:r w:rsidRPr="003104CD">
        <w:rPr>
          <w:rFonts w:asciiTheme="minorHAnsi" w:hAnsiTheme="minorHAnsi"/>
        </w:rPr>
        <w:t>Optimisation</w:t>
      </w:r>
      <w:proofErr w:type="spellEnd"/>
      <w:r w:rsidRPr="003104CD">
        <w:rPr>
          <w:rFonts w:asciiTheme="minorHAnsi" w:hAnsiTheme="minorHAnsi"/>
        </w:rPr>
        <w:t xml:space="preserve"> in Care Homes (MOCH) pharmacists who are undertaking medication reconciliation and can link in with advanced care planning</w:t>
      </w:r>
    </w:p>
    <w:p w:rsidR="00113B0F" w:rsidRPr="003104CD" w:rsidRDefault="00113B0F" w:rsidP="00113B0F">
      <w:pPr>
        <w:pStyle w:val="TableParagraph"/>
        <w:numPr>
          <w:ilvl w:val="0"/>
          <w:numId w:val="15"/>
        </w:numPr>
        <w:tabs>
          <w:tab w:val="left" w:pos="932"/>
          <w:tab w:val="left" w:pos="933"/>
        </w:tabs>
        <w:ind w:left="360" w:right="488"/>
        <w:rPr>
          <w:rFonts w:asciiTheme="minorHAnsi" w:hAnsiTheme="minorHAnsi"/>
        </w:rPr>
      </w:pPr>
      <w:r w:rsidRPr="003104CD">
        <w:rPr>
          <w:rFonts w:asciiTheme="minorHAnsi" w:hAnsiTheme="minorHAnsi"/>
        </w:rPr>
        <w:t>CEPN/Harrow Training Hub, including the PIE frailty work and newly appointed</w:t>
      </w:r>
      <w:r w:rsidRPr="003104CD">
        <w:rPr>
          <w:rFonts w:asciiTheme="minorHAnsi" w:hAnsiTheme="minorHAnsi"/>
          <w:spacing w:val="-20"/>
        </w:rPr>
        <w:t xml:space="preserve"> </w:t>
      </w:r>
      <w:r w:rsidRPr="003104CD">
        <w:rPr>
          <w:rFonts w:asciiTheme="minorHAnsi" w:hAnsiTheme="minorHAnsi"/>
        </w:rPr>
        <w:t>Darzi fellow</w:t>
      </w:r>
    </w:p>
    <w:p w:rsidR="00113B0F" w:rsidRPr="003104CD" w:rsidRDefault="00113B0F" w:rsidP="00113B0F">
      <w:pPr>
        <w:pStyle w:val="TableParagraph"/>
        <w:numPr>
          <w:ilvl w:val="0"/>
          <w:numId w:val="15"/>
        </w:numPr>
        <w:tabs>
          <w:tab w:val="left" w:pos="932"/>
          <w:tab w:val="left" w:pos="933"/>
        </w:tabs>
        <w:ind w:left="360" w:right="280"/>
        <w:rPr>
          <w:rFonts w:asciiTheme="minorHAnsi" w:hAnsiTheme="minorHAnsi"/>
        </w:rPr>
      </w:pPr>
      <w:r w:rsidRPr="003104CD">
        <w:rPr>
          <w:rFonts w:asciiTheme="minorHAnsi" w:hAnsiTheme="minorHAnsi"/>
        </w:rPr>
        <w:t xml:space="preserve">The Harrow CCG Integrated Care Delivery </w:t>
      </w:r>
      <w:proofErr w:type="spellStart"/>
      <w:r w:rsidRPr="003104CD">
        <w:rPr>
          <w:rFonts w:asciiTheme="minorHAnsi" w:hAnsiTheme="minorHAnsi"/>
        </w:rPr>
        <w:t>Programme</w:t>
      </w:r>
      <w:proofErr w:type="spellEnd"/>
      <w:r w:rsidRPr="003104CD">
        <w:rPr>
          <w:rFonts w:asciiTheme="minorHAnsi" w:hAnsiTheme="minorHAnsi"/>
        </w:rPr>
        <w:t>, specifically with the Care Homes Improvement Workstream. This is looking to establish a system that is able to respond appropriately and in a timely way when urgent or emergency situations occur, and build resilience to crises in care</w:t>
      </w:r>
      <w:r w:rsidRPr="003104CD">
        <w:rPr>
          <w:rFonts w:asciiTheme="minorHAnsi" w:hAnsiTheme="minorHAnsi"/>
          <w:spacing w:val="-1"/>
        </w:rPr>
        <w:t xml:space="preserve"> </w:t>
      </w:r>
      <w:r w:rsidRPr="003104CD">
        <w:rPr>
          <w:rFonts w:asciiTheme="minorHAnsi" w:hAnsiTheme="minorHAnsi"/>
        </w:rPr>
        <w:t>homes.</w:t>
      </w:r>
    </w:p>
    <w:p w:rsidR="00113B0F" w:rsidRPr="003104CD" w:rsidRDefault="00113B0F" w:rsidP="00113B0F">
      <w:pPr>
        <w:pStyle w:val="ListParagraph"/>
        <w:numPr>
          <w:ilvl w:val="0"/>
          <w:numId w:val="15"/>
        </w:numPr>
        <w:spacing w:line="240" w:lineRule="auto"/>
        <w:ind w:left="360"/>
        <w:rPr>
          <w:rFonts w:cs="Arial"/>
        </w:rPr>
      </w:pPr>
      <w:r w:rsidRPr="003104CD">
        <w:rPr>
          <w:rFonts w:cs="Arial"/>
        </w:rPr>
        <w:t>C</w:t>
      </w:r>
      <w:r w:rsidRPr="003104CD">
        <w:rPr>
          <w:rFonts w:eastAsia="TimesNewRomanPSMT" w:cs="Arial"/>
        </w:rPr>
        <w:t xml:space="preserve">onsistent and seamless access to specialist community nursing and the full range of allied health professionals </w:t>
      </w:r>
      <w:r w:rsidRPr="003104CD">
        <w:rPr>
          <w:rFonts w:cs="Arial"/>
        </w:rPr>
        <w:t>such as the Falls Service, specialist nurses, district nursing etc.</w:t>
      </w:r>
    </w:p>
    <w:p w:rsidR="00113B0F" w:rsidRPr="003104CD" w:rsidRDefault="00113B0F" w:rsidP="00113B0F">
      <w:pPr>
        <w:pStyle w:val="ListParagraph"/>
        <w:numPr>
          <w:ilvl w:val="0"/>
          <w:numId w:val="15"/>
        </w:numPr>
        <w:spacing w:line="240" w:lineRule="auto"/>
        <w:ind w:left="360"/>
        <w:rPr>
          <w:rFonts w:cs="Arial"/>
        </w:rPr>
      </w:pPr>
      <w:r w:rsidRPr="003104CD">
        <w:rPr>
          <w:rFonts w:cs="Arial"/>
        </w:rPr>
        <w:t>North West London Health and Care Partnership Care Homes projects (Telemedicine (111 *6), Data Security and Protection Toolkit (DSPT) Training + nhs.net accounts for care homes, Red Bag Scheme etc.</w:t>
      </w:r>
    </w:p>
    <w:p w:rsidR="00113B0F" w:rsidRPr="003104CD" w:rsidRDefault="00113B0F" w:rsidP="00113B0F">
      <w:pPr>
        <w:pStyle w:val="ListParagraph"/>
        <w:numPr>
          <w:ilvl w:val="0"/>
          <w:numId w:val="15"/>
        </w:numPr>
        <w:ind w:left="360"/>
        <w:rPr>
          <w:rFonts w:cs="Arial"/>
        </w:rPr>
      </w:pPr>
      <w:r w:rsidRPr="003104CD">
        <w:rPr>
          <w:rFonts w:cs="Arial"/>
        </w:rPr>
        <w:t>Virtual Wards and Harrow Collaborative Care Team</w:t>
      </w:r>
    </w:p>
    <w:p w:rsidR="00113B0F" w:rsidRPr="003104CD" w:rsidRDefault="00113B0F" w:rsidP="00113B0F">
      <w:pPr>
        <w:pStyle w:val="ListParagraph"/>
        <w:numPr>
          <w:ilvl w:val="0"/>
          <w:numId w:val="15"/>
        </w:numPr>
        <w:ind w:left="360"/>
        <w:rPr>
          <w:rFonts w:cs="Arial"/>
        </w:rPr>
      </w:pPr>
      <w:r w:rsidRPr="003104CD">
        <w:rPr>
          <w:rFonts w:cs="Arial"/>
        </w:rPr>
        <w:t>St Luke’s Hospice</w:t>
      </w:r>
    </w:p>
    <w:p w:rsidR="00113B0F" w:rsidRPr="003104CD" w:rsidRDefault="00113B0F" w:rsidP="00113B0F">
      <w:pPr>
        <w:pStyle w:val="ListParagraph"/>
        <w:numPr>
          <w:ilvl w:val="0"/>
          <w:numId w:val="15"/>
        </w:numPr>
        <w:ind w:left="360"/>
        <w:rPr>
          <w:rFonts w:cs="Arial"/>
        </w:rPr>
      </w:pPr>
      <w:r w:rsidRPr="003104CD">
        <w:rPr>
          <w:rFonts w:cs="Arial"/>
        </w:rPr>
        <w:t xml:space="preserve">Public Health Team (e.g. Oral Hygiene Project) </w:t>
      </w:r>
    </w:p>
    <w:p w:rsidR="00113B0F" w:rsidRPr="003104CD" w:rsidRDefault="00113B0F" w:rsidP="00113B0F">
      <w:pPr>
        <w:pStyle w:val="TableParagraph"/>
        <w:spacing w:before="10"/>
        <w:ind w:left="0"/>
        <w:rPr>
          <w:rFonts w:asciiTheme="minorHAnsi" w:hAnsiTheme="minorHAnsi"/>
          <w:b/>
        </w:rPr>
      </w:pPr>
      <w:r w:rsidRPr="003104CD">
        <w:rPr>
          <w:rFonts w:asciiTheme="minorHAnsi" w:hAnsiTheme="minorHAnsi"/>
          <w:b/>
        </w:rPr>
        <w:lastRenderedPageBreak/>
        <w:t xml:space="preserve">The Rapid Response Service Specification is being enhanced to allow for direct referrals from all Harrow care homes into the Rapid Response Team, </w:t>
      </w:r>
      <w:r w:rsidRPr="003104CD">
        <w:rPr>
          <w:rFonts w:asciiTheme="minorHAnsi" w:hAnsiTheme="minorHAnsi"/>
          <w:b/>
          <w:u w:val="single"/>
        </w:rPr>
        <w:t>for the duration of the pilots</w:t>
      </w:r>
      <w:r w:rsidRPr="003104CD">
        <w:rPr>
          <w:rFonts w:asciiTheme="minorHAnsi" w:hAnsiTheme="minorHAnsi"/>
          <w:b/>
        </w:rPr>
        <w:t>.</w:t>
      </w:r>
    </w:p>
    <w:p w:rsidR="00113B0F" w:rsidRPr="003104CD" w:rsidRDefault="00113B0F" w:rsidP="00113B0F">
      <w:pPr>
        <w:pStyle w:val="TableParagraph"/>
        <w:spacing w:before="10"/>
        <w:ind w:left="0"/>
        <w:rPr>
          <w:rFonts w:asciiTheme="minorHAnsi" w:hAnsiTheme="minorHAnsi"/>
          <w:b/>
        </w:rPr>
      </w:pPr>
    </w:p>
    <w:p w:rsidR="00113B0F" w:rsidRPr="003104CD" w:rsidRDefault="00113B0F" w:rsidP="00113B0F">
      <w:pPr>
        <w:pStyle w:val="Heading2"/>
        <w:rPr>
          <w:rFonts w:asciiTheme="minorHAnsi" w:hAnsiTheme="minorHAnsi"/>
          <w:color w:val="auto"/>
          <w:sz w:val="22"/>
          <w:szCs w:val="22"/>
        </w:rPr>
      </w:pPr>
      <w:r w:rsidRPr="003104CD">
        <w:rPr>
          <w:rFonts w:asciiTheme="minorHAnsi" w:hAnsiTheme="minorHAnsi"/>
          <w:color w:val="auto"/>
          <w:sz w:val="22"/>
          <w:szCs w:val="22"/>
        </w:rPr>
        <w:t>Reactive ACP (Public Health Funding)</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Role Details</w:t>
      </w:r>
    </w:p>
    <w:p w:rsidR="00113B0F" w:rsidRPr="003104CD" w:rsidRDefault="00113B0F" w:rsidP="00113B0F">
      <w:pPr>
        <w:pStyle w:val="ListParagraph"/>
        <w:numPr>
          <w:ilvl w:val="0"/>
          <w:numId w:val="22"/>
        </w:numPr>
        <w:spacing w:after="0" w:line="240" w:lineRule="auto"/>
        <w:ind w:left="360"/>
        <w:rPr>
          <w:rFonts w:cs="Arial"/>
        </w:rPr>
      </w:pPr>
      <w:r w:rsidRPr="003104CD">
        <w:rPr>
          <w:rFonts w:cs="Arial"/>
        </w:rPr>
        <w:t>Band 6, 1.0WTE</w:t>
      </w:r>
    </w:p>
    <w:p w:rsidR="00113B0F" w:rsidRPr="003104CD" w:rsidRDefault="00113B0F" w:rsidP="00113B0F">
      <w:pPr>
        <w:pStyle w:val="ListParagraph"/>
        <w:numPr>
          <w:ilvl w:val="0"/>
          <w:numId w:val="22"/>
        </w:numPr>
        <w:spacing w:after="0" w:line="240" w:lineRule="auto"/>
        <w:ind w:left="360"/>
        <w:rPr>
          <w:rFonts w:cs="Arial"/>
        </w:rPr>
      </w:pPr>
      <w:r w:rsidRPr="003104CD">
        <w:rPr>
          <w:rFonts w:cs="Arial"/>
        </w:rPr>
        <w:t>Integrated within the RRT, focusing specifically on care homes</w:t>
      </w:r>
    </w:p>
    <w:p w:rsidR="00113B0F" w:rsidRPr="003104CD" w:rsidRDefault="00113B0F" w:rsidP="00113B0F">
      <w:pPr>
        <w:pStyle w:val="ListParagraph"/>
        <w:numPr>
          <w:ilvl w:val="0"/>
          <w:numId w:val="16"/>
        </w:numPr>
        <w:tabs>
          <w:tab w:val="clear" w:pos="720"/>
          <w:tab w:val="num" w:pos="360"/>
        </w:tabs>
        <w:spacing w:after="0" w:line="240" w:lineRule="auto"/>
        <w:ind w:left="360"/>
        <w:contextualSpacing w:val="0"/>
        <w:rPr>
          <w:rFonts w:cs="Arial"/>
        </w:rPr>
      </w:pPr>
      <w:r w:rsidRPr="003104CD">
        <w:rPr>
          <w:rFonts w:cs="Arial"/>
        </w:rPr>
        <w:t xml:space="preserve">Hosted by CLCH via an honorary contract </w:t>
      </w:r>
      <w:r w:rsidRPr="003104CD">
        <w:rPr>
          <w:rFonts w:cs="Arial"/>
          <w:i/>
        </w:rPr>
        <w:t>(employed by CCG or LA, TBC)</w:t>
      </w:r>
    </w:p>
    <w:p w:rsidR="00113B0F" w:rsidRPr="003104CD" w:rsidRDefault="00113B0F" w:rsidP="00113B0F">
      <w:pPr>
        <w:pStyle w:val="ListParagraph"/>
        <w:numPr>
          <w:ilvl w:val="0"/>
          <w:numId w:val="16"/>
        </w:numPr>
        <w:tabs>
          <w:tab w:val="clear" w:pos="720"/>
          <w:tab w:val="num" w:pos="360"/>
        </w:tabs>
        <w:spacing w:after="0" w:line="240" w:lineRule="auto"/>
        <w:ind w:left="360"/>
        <w:contextualSpacing w:val="0"/>
        <w:rPr>
          <w:rFonts w:cs="Arial"/>
        </w:rPr>
      </w:pPr>
      <w:r w:rsidRPr="003104CD">
        <w:rPr>
          <w:rFonts w:cs="Arial"/>
        </w:rPr>
        <w:t>Service Cover:  Monday – Friday 09:00-17:00</w:t>
      </w:r>
    </w:p>
    <w:p w:rsidR="00113B0F" w:rsidRPr="003104CD" w:rsidRDefault="00113B0F" w:rsidP="00113B0F">
      <w:pPr>
        <w:pStyle w:val="ListParagraph"/>
        <w:numPr>
          <w:ilvl w:val="0"/>
          <w:numId w:val="16"/>
        </w:numPr>
        <w:spacing w:after="0" w:line="240" w:lineRule="auto"/>
        <w:ind w:left="360"/>
        <w:contextualSpacing w:val="0"/>
        <w:rPr>
          <w:rFonts w:cs="Arial"/>
        </w:rPr>
      </w:pPr>
      <w:r w:rsidRPr="003104CD">
        <w:rPr>
          <w:rFonts w:cs="Arial"/>
        </w:rPr>
        <w:t>Link between care homes and the RRT</w:t>
      </w:r>
    </w:p>
    <w:p w:rsidR="00113B0F" w:rsidRPr="003104CD" w:rsidRDefault="00113B0F" w:rsidP="00113B0F">
      <w:pPr>
        <w:pStyle w:val="ListParagraph"/>
        <w:numPr>
          <w:ilvl w:val="0"/>
          <w:numId w:val="16"/>
        </w:numPr>
        <w:spacing w:after="0" w:line="240" w:lineRule="auto"/>
        <w:ind w:left="360"/>
        <w:contextualSpacing w:val="0"/>
        <w:rPr>
          <w:rFonts w:cs="Arial"/>
        </w:rPr>
      </w:pPr>
      <w:r w:rsidRPr="003104CD">
        <w:rPr>
          <w:rFonts w:cs="Arial"/>
        </w:rPr>
        <w:t>The care homes will use the RRT number as the point of contact for the ACP. The RRT call handler can then contact the ACP with the relevant details to attend to</w:t>
      </w:r>
    </w:p>
    <w:p w:rsidR="00113B0F" w:rsidRPr="003104CD" w:rsidRDefault="00113B0F" w:rsidP="00113B0F">
      <w:pPr>
        <w:pStyle w:val="ListParagraph"/>
        <w:numPr>
          <w:ilvl w:val="0"/>
          <w:numId w:val="16"/>
        </w:numPr>
        <w:spacing w:after="0" w:line="240" w:lineRule="auto"/>
        <w:ind w:left="360"/>
        <w:contextualSpacing w:val="0"/>
        <w:rPr>
          <w:rFonts w:cs="Arial"/>
        </w:rPr>
      </w:pPr>
      <w:r w:rsidRPr="003104CD">
        <w:rPr>
          <w:rFonts w:cs="Arial"/>
        </w:rPr>
        <w:t>The ACP will assess and treat residents where appropriate and refer on the RRT if a follow-up is required or the case is complex. The ACP could also refer to the other community services such as the Falls Service and the GP Practices</w:t>
      </w:r>
    </w:p>
    <w:p w:rsidR="00113B0F" w:rsidRPr="003104CD" w:rsidRDefault="00113B0F" w:rsidP="00113B0F">
      <w:pPr>
        <w:pStyle w:val="ListParagraph"/>
        <w:numPr>
          <w:ilvl w:val="0"/>
          <w:numId w:val="19"/>
        </w:numPr>
        <w:rPr>
          <w:rFonts w:cs="Arial"/>
        </w:rPr>
      </w:pPr>
      <w:r w:rsidRPr="003104CD">
        <w:rPr>
          <w:rFonts w:cs="Arial"/>
        </w:rPr>
        <w:t xml:space="preserve">Link to same day emergencies care work and care homes DES </w:t>
      </w:r>
    </w:p>
    <w:p w:rsidR="00113B0F" w:rsidRPr="003104CD" w:rsidRDefault="00113B0F" w:rsidP="00113B0F">
      <w:pPr>
        <w:pStyle w:val="ListParagraph"/>
        <w:numPr>
          <w:ilvl w:val="0"/>
          <w:numId w:val="19"/>
        </w:numPr>
        <w:rPr>
          <w:rFonts w:cs="Arial"/>
        </w:rPr>
      </w:pPr>
      <w:r w:rsidRPr="003104CD">
        <w:rPr>
          <w:rFonts w:cs="Arial"/>
        </w:rPr>
        <w:t>Data collection of all care home referrals</w:t>
      </w:r>
    </w:p>
    <w:p w:rsidR="00113B0F" w:rsidRPr="003104CD" w:rsidRDefault="00113B0F" w:rsidP="00113B0F">
      <w:pPr>
        <w:pStyle w:val="ListParagraph"/>
        <w:numPr>
          <w:ilvl w:val="0"/>
          <w:numId w:val="19"/>
        </w:numPr>
        <w:rPr>
          <w:rFonts w:cs="Arial"/>
        </w:rPr>
      </w:pPr>
      <w:r w:rsidRPr="003104CD">
        <w:rPr>
          <w:rFonts w:cs="Arial"/>
        </w:rPr>
        <w:t>Supportive partnership working with the Proactive Care Facilitator</w:t>
      </w:r>
    </w:p>
    <w:p w:rsidR="00113B0F" w:rsidRPr="003104CD" w:rsidRDefault="00113B0F" w:rsidP="00113B0F">
      <w:pPr>
        <w:pStyle w:val="ListParagraph"/>
        <w:numPr>
          <w:ilvl w:val="0"/>
          <w:numId w:val="19"/>
        </w:numPr>
        <w:spacing w:after="0" w:line="240" w:lineRule="auto"/>
        <w:contextualSpacing w:val="0"/>
        <w:rPr>
          <w:rFonts w:cs="Arial"/>
        </w:rPr>
      </w:pPr>
      <w:r w:rsidRPr="003104CD">
        <w:rPr>
          <w:rFonts w:cs="Arial"/>
        </w:rPr>
        <w:t xml:space="preserve">Flexibility to learn and continually improve the model </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Existing Services and Support Mechanisms</w:t>
      </w:r>
    </w:p>
    <w:p w:rsidR="00113B0F" w:rsidRPr="003104CD" w:rsidRDefault="00113B0F" w:rsidP="00113B0F">
      <w:pPr>
        <w:pStyle w:val="ListParagraph"/>
        <w:numPr>
          <w:ilvl w:val="0"/>
          <w:numId w:val="25"/>
        </w:numPr>
        <w:rPr>
          <w:rFonts w:cs="Arial"/>
        </w:rPr>
      </w:pPr>
      <w:r w:rsidRPr="003104CD">
        <w:rPr>
          <w:rFonts w:cs="Arial"/>
        </w:rPr>
        <w:t>Rapid Response Team</w:t>
      </w:r>
    </w:p>
    <w:p w:rsidR="00113B0F" w:rsidRPr="003104CD" w:rsidRDefault="00113B0F" w:rsidP="00113B0F">
      <w:pPr>
        <w:pStyle w:val="ListParagraph"/>
        <w:numPr>
          <w:ilvl w:val="0"/>
          <w:numId w:val="25"/>
        </w:numPr>
        <w:rPr>
          <w:rFonts w:cs="Arial"/>
        </w:rPr>
      </w:pPr>
      <w:r w:rsidRPr="003104CD">
        <w:rPr>
          <w:rFonts w:cs="Arial"/>
        </w:rPr>
        <w:t>Hospital Discharge Team</w:t>
      </w:r>
    </w:p>
    <w:p w:rsidR="00113B0F" w:rsidRPr="003104CD" w:rsidRDefault="00113B0F" w:rsidP="00113B0F">
      <w:pPr>
        <w:pStyle w:val="ListParagraph"/>
        <w:numPr>
          <w:ilvl w:val="0"/>
          <w:numId w:val="25"/>
        </w:numPr>
        <w:rPr>
          <w:rFonts w:cs="Arial"/>
        </w:rPr>
      </w:pPr>
      <w:r w:rsidRPr="003104CD">
        <w:rPr>
          <w:rFonts w:cs="Arial"/>
        </w:rPr>
        <w:t>Community nursing e.g. District Nurses</w:t>
      </w:r>
    </w:p>
    <w:p w:rsidR="00113B0F" w:rsidRPr="003104CD" w:rsidRDefault="00113B0F" w:rsidP="00113B0F">
      <w:pPr>
        <w:pStyle w:val="ListParagraph"/>
        <w:numPr>
          <w:ilvl w:val="0"/>
          <w:numId w:val="25"/>
        </w:numPr>
        <w:rPr>
          <w:rFonts w:cs="Arial"/>
        </w:rPr>
      </w:pPr>
      <w:r w:rsidRPr="003104CD">
        <w:rPr>
          <w:rFonts w:cs="Arial"/>
        </w:rPr>
        <w:t>111*6</w:t>
      </w:r>
    </w:p>
    <w:p w:rsidR="00113B0F" w:rsidRPr="003104CD" w:rsidRDefault="00113B0F" w:rsidP="00113B0F">
      <w:pPr>
        <w:pStyle w:val="ListParagraph"/>
        <w:numPr>
          <w:ilvl w:val="0"/>
          <w:numId w:val="25"/>
        </w:numPr>
        <w:rPr>
          <w:rFonts w:cs="Arial"/>
        </w:rPr>
      </w:pPr>
      <w:r w:rsidRPr="003104CD">
        <w:rPr>
          <w:rFonts w:cs="Arial"/>
        </w:rPr>
        <w:t>999</w:t>
      </w:r>
    </w:p>
    <w:p w:rsidR="00113B0F" w:rsidRPr="003104CD" w:rsidRDefault="00113B0F" w:rsidP="00113B0F">
      <w:pPr>
        <w:pStyle w:val="ListParagraph"/>
        <w:numPr>
          <w:ilvl w:val="0"/>
          <w:numId w:val="25"/>
        </w:numPr>
        <w:rPr>
          <w:rFonts w:cs="Arial"/>
        </w:rPr>
      </w:pPr>
      <w:r w:rsidRPr="003104CD">
        <w:rPr>
          <w:rFonts w:cs="Arial"/>
        </w:rPr>
        <w:t>Harrow Collaborative Care Team (HCCT)</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Skillsets Identified</w:t>
      </w:r>
    </w:p>
    <w:p w:rsidR="00113B0F" w:rsidRPr="003104CD" w:rsidRDefault="00113B0F" w:rsidP="00113B0F">
      <w:pPr>
        <w:pStyle w:val="ListParagraph"/>
        <w:numPr>
          <w:ilvl w:val="0"/>
          <w:numId w:val="26"/>
        </w:numPr>
        <w:rPr>
          <w:rFonts w:cs="Arial"/>
        </w:rPr>
      </w:pPr>
      <w:r w:rsidRPr="003104CD">
        <w:rPr>
          <w:rFonts w:cs="Arial"/>
        </w:rPr>
        <w:t xml:space="preserve">Clinically skilled </w:t>
      </w:r>
    </w:p>
    <w:p w:rsidR="00113B0F" w:rsidRPr="003104CD" w:rsidRDefault="00113B0F" w:rsidP="00113B0F">
      <w:pPr>
        <w:pStyle w:val="ListParagraph"/>
        <w:numPr>
          <w:ilvl w:val="0"/>
          <w:numId w:val="26"/>
        </w:numPr>
        <w:rPr>
          <w:rFonts w:cs="Arial"/>
        </w:rPr>
      </w:pPr>
      <w:r w:rsidRPr="003104CD">
        <w:rPr>
          <w:rFonts w:cs="Arial"/>
        </w:rPr>
        <w:t>Prescribing</w:t>
      </w:r>
    </w:p>
    <w:p w:rsidR="00113B0F" w:rsidRPr="003104CD" w:rsidRDefault="00113B0F" w:rsidP="00113B0F">
      <w:pPr>
        <w:pStyle w:val="ListParagraph"/>
        <w:numPr>
          <w:ilvl w:val="0"/>
          <w:numId w:val="26"/>
        </w:numPr>
        <w:rPr>
          <w:rFonts w:cs="Arial"/>
        </w:rPr>
      </w:pPr>
      <w:r w:rsidRPr="003104CD">
        <w:rPr>
          <w:rFonts w:cs="Arial"/>
        </w:rPr>
        <w:lastRenderedPageBreak/>
        <w:t>Catheterisation</w:t>
      </w:r>
    </w:p>
    <w:p w:rsidR="00113B0F" w:rsidRPr="003104CD" w:rsidRDefault="00113B0F" w:rsidP="00113B0F">
      <w:pPr>
        <w:pStyle w:val="ListParagraph"/>
        <w:numPr>
          <w:ilvl w:val="0"/>
          <w:numId w:val="26"/>
        </w:numPr>
        <w:rPr>
          <w:rFonts w:cs="Arial"/>
        </w:rPr>
      </w:pPr>
      <w:r w:rsidRPr="003104CD">
        <w:rPr>
          <w:rFonts w:cs="Arial"/>
        </w:rPr>
        <w:t>Phlebotomy</w:t>
      </w:r>
    </w:p>
    <w:p w:rsidR="00113B0F" w:rsidRPr="003104CD" w:rsidRDefault="00113B0F" w:rsidP="00113B0F">
      <w:pPr>
        <w:pStyle w:val="Heading2"/>
        <w:rPr>
          <w:rFonts w:asciiTheme="minorHAnsi" w:hAnsiTheme="minorHAnsi"/>
          <w:color w:val="auto"/>
          <w:sz w:val="22"/>
          <w:szCs w:val="22"/>
        </w:rPr>
      </w:pPr>
      <w:r w:rsidRPr="003104CD">
        <w:rPr>
          <w:rFonts w:asciiTheme="minorHAnsi" w:hAnsiTheme="minorHAnsi"/>
          <w:color w:val="auto"/>
          <w:sz w:val="22"/>
          <w:szCs w:val="22"/>
        </w:rPr>
        <w:t>Proactive Care Facilitator (UEC Workforce Collaboration Fund – Phase 2)</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Role details</w:t>
      </w:r>
    </w:p>
    <w:p w:rsidR="00113B0F" w:rsidRPr="003104CD" w:rsidRDefault="00113B0F" w:rsidP="00113B0F">
      <w:pPr>
        <w:pStyle w:val="ListParagraph"/>
        <w:numPr>
          <w:ilvl w:val="0"/>
          <w:numId w:val="27"/>
        </w:numPr>
        <w:spacing w:after="0" w:line="240" w:lineRule="auto"/>
        <w:rPr>
          <w:rFonts w:cs="Arial"/>
        </w:rPr>
      </w:pPr>
      <w:r w:rsidRPr="003104CD">
        <w:rPr>
          <w:rFonts w:cs="Arial"/>
        </w:rPr>
        <w:t>Band 6, 1.0WTE</w:t>
      </w:r>
    </w:p>
    <w:p w:rsidR="00113B0F" w:rsidRPr="003104CD" w:rsidRDefault="00113B0F" w:rsidP="00113B0F">
      <w:pPr>
        <w:pStyle w:val="ListParagraph"/>
        <w:numPr>
          <w:ilvl w:val="0"/>
          <w:numId w:val="27"/>
        </w:numPr>
        <w:spacing w:after="0" w:line="240" w:lineRule="auto"/>
        <w:rPr>
          <w:rFonts w:cs="Arial"/>
        </w:rPr>
      </w:pPr>
      <w:r w:rsidRPr="003104CD">
        <w:rPr>
          <w:rFonts w:cs="Arial"/>
        </w:rPr>
        <w:t>Integrated within the RRT, focusing specifically on care homes</w:t>
      </w:r>
    </w:p>
    <w:p w:rsidR="00113B0F" w:rsidRPr="003104CD" w:rsidRDefault="00113B0F" w:rsidP="00113B0F">
      <w:pPr>
        <w:pStyle w:val="ListParagraph"/>
        <w:numPr>
          <w:ilvl w:val="0"/>
          <w:numId w:val="27"/>
        </w:numPr>
        <w:spacing w:after="0" w:line="240" w:lineRule="auto"/>
        <w:contextualSpacing w:val="0"/>
        <w:rPr>
          <w:rFonts w:cs="Arial"/>
        </w:rPr>
      </w:pPr>
      <w:r w:rsidRPr="003104CD">
        <w:rPr>
          <w:rFonts w:cs="Arial"/>
        </w:rPr>
        <w:t xml:space="preserve">Hosted by CLCH via an honorary contract </w:t>
      </w:r>
      <w:r w:rsidRPr="003104CD">
        <w:rPr>
          <w:rFonts w:cs="Arial"/>
          <w:i/>
        </w:rPr>
        <w:t>(employed by CCG or LA, TBC)</w:t>
      </w:r>
    </w:p>
    <w:p w:rsidR="00113B0F" w:rsidRPr="003104CD" w:rsidRDefault="00113B0F" w:rsidP="00113B0F">
      <w:pPr>
        <w:pStyle w:val="ListParagraph"/>
        <w:numPr>
          <w:ilvl w:val="0"/>
          <w:numId w:val="27"/>
        </w:numPr>
        <w:tabs>
          <w:tab w:val="num" w:pos="360"/>
        </w:tabs>
        <w:spacing w:after="0" w:line="240" w:lineRule="auto"/>
        <w:contextualSpacing w:val="0"/>
        <w:rPr>
          <w:rFonts w:cs="Arial"/>
        </w:rPr>
      </w:pPr>
      <w:r w:rsidRPr="003104CD">
        <w:rPr>
          <w:rFonts w:cs="Arial"/>
        </w:rPr>
        <w:t>Service Cover:  Monday – Friday 09:00-17:00</w:t>
      </w:r>
    </w:p>
    <w:p w:rsidR="00113B0F" w:rsidRPr="003104CD" w:rsidRDefault="00113B0F" w:rsidP="00113B0F">
      <w:pPr>
        <w:pStyle w:val="ListParagraph"/>
        <w:numPr>
          <w:ilvl w:val="0"/>
          <w:numId w:val="27"/>
        </w:numPr>
        <w:rPr>
          <w:rFonts w:cs="Arial"/>
        </w:rPr>
      </w:pPr>
      <w:r w:rsidRPr="003104CD">
        <w:rPr>
          <w:rFonts w:cs="Arial"/>
        </w:rPr>
        <w:t>Proactive and preventative approach to the management of patients in care homes through supporting front line care home staff with bespoke education and training</w:t>
      </w:r>
    </w:p>
    <w:p w:rsidR="00113B0F" w:rsidRPr="003104CD" w:rsidRDefault="00113B0F" w:rsidP="00113B0F">
      <w:pPr>
        <w:pStyle w:val="ListParagraph"/>
        <w:numPr>
          <w:ilvl w:val="0"/>
          <w:numId w:val="27"/>
        </w:numPr>
        <w:rPr>
          <w:rFonts w:cs="Arial"/>
        </w:rPr>
      </w:pPr>
      <w:r w:rsidRPr="003104CD">
        <w:rPr>
          <w:rFonts w:cs="Arial"/>
        </w:rPr>
        <w:t>Identify learning needs in care homes</w:t>
      </w:r>
    </w:p>
    <w:p w:rsidR="00113B0F" w:rsidRPr="003104CD" w:rsidRDefault="00113B0F" w:rsidP="00113B0F">
      <w:pPr>
        <w:pStyle w:val="ListParagraph"/>
        <w:numPr>
          <w:ilvl w:val="0"/>
          <w:numId w:val="27"/>
        </w:numPr>
        <w:rPr>
          <w:rFonts w:cs="Arial"/>
        </w:rPr>
      </w:pPr>
      <w:r w:rsidRPr="003104CD">
        <w:rPr>
          <w:rFonts w:cs="Arial"/>
        </w:rPr>
        <w:t>Co-design and test new ways to improve care using the learning from the care home training models</w:t>
      </w:r>
    </w:p>
    <w:p w:rsidR="00113B0F" w:rsidRPr="003104CD" w:rsidRDefault="00113B0F" w:rsidP="00113B0F">
      <w:pPr>
        <w:pStyle w:val="ListParagraph"/>
        <w:numPr>
          <w:ilvl w:val="0"/>
          <w:numId w:val="27"/>
        </w:numPr>
        <w:rPr>
          <w:rFonts w:cs="Arial"/>
        </w:rPr>
      </w:pPr>
      <w:r w:rsidRPr="003104CD">
        <w:rPr>
          <w:rFonts w:cs="Arial"/>
        </w:rPr>
        <w:t xml:space="preserve">Signposting care homes to existing health and social care services </w:t>
      </w:r>
    </w:p>
    <w:p w:rsidR="00113B0F" w:rsidRPr="003104CD" w:rsidRDefault="00113B0F" w:rsidP="00113B0F">
      <w:pPr>
        <w:pStyle w:val="ListParagraph"/>
        <w:numPr>
          <w:ilvl w:val="0"/>
          <w:numId w:val="27"/>
        </w:numPr>
        <w:rPr>
          <w:rFonts w:cs="Arial"/>
        </w:rPr>
      </w:pPr>
      <w:r w:rsidRPr="003104CD">
        <w:rPr>
          <w:rFonts w:cs="Arial"/>
        </w:rPr>
        <w:t>Identify barriers to accessing appropriate and timely care, to provide vital information to feedback to the system</w:t>
      </w:r>
    </w:p>
    <w:p w:rsidR="00113B0F" w:rsidRPr="003104CD" w:rsidRDefault="00113B0F" w:rsidP="00113B0F">
      <w:pPr>
        <w:pStyle w:val="ListParagraph"/>
        <w:numPr>
          <w:ilvl w:val="0"/>
          <w:numId w:val="27"/>
        </w:numPr>
        <w:rPr>
          <w:rFonts w:cs="Arial"/>
        </w:rPr>
      </w:pPr>
      <w:r w:rsidRPr="003104CD">
        <w:rPr>
          <w:rFonts w:cs="Arial"/>
        </w:rPr>
        <w:t>Routine assessment of residents after discharge from hospital to avoid readmission</w:t>
      </w:r>
    </w:p>
    <w:p w:rsidR="00113B0F" w:rsidRPr="003104CD" w:rsidRDefault="00113B0F" w:rsidP="00113B0F">
      <w:pPr>
        <w:pStyle w:val="ListParagraph"/>
        <w:numPr>
          <w:ilvl w:val="0"/>
          <w:numId w:val="27"/>
        </w:numPr>
        <w:tabs>
          <w:tab w:val="left" w:pos="932"/>
          <w:tab w:val="left" w:pos="933"/>
        </w:tabs>
        <w:ind w:right="280"/>
        <w:rPr>
          <w:rFonts w:cs="Arial"/>
        </w:rPr>
      </w:pPr>
      <w:r w:rsidRPr="003104CD">
        <w:rPr>
          <w:rFonts w:cs="Arial"/>
        </w:rPr>
        <w:t>Root cause analysis of all unscheduled admissions and LAS callouts to seek feedback from the system that can be used as learning to influence change</w:t>
      </w:r>
    </w:p>
    <w:p w:rsidR="00113B0F" w:rsidRPr="003104CD" w:rsidRDefault="00113B0F" w:rsidP="00113B0F">
      <w:pPr>
        <w:pStyle w:val="ListParagraph"/>
        <w:numPr>
          <w:ilvl w:val="0"/>
          <w:numId w:val="27"/>
        </w:numPr>
        <w:spacing w:after="0" w:line="240" w:lineRule="auto"/>
        <w:contextualSpacing w:val="0"/>
        <w:rPr>
          <w:rFonts w:cs="Arial"/>
        </w:rPr>
      </w:pPr>
      <w:r w:rsidRPr="003104CD">
        <w:rPr>
          <w:rFonts w:cs="Arial"/>
        </w:rPr>
        <w:t xml:space="preserve">Liaise with the named GP when there is a need for an Advanced Care Plan (to be followed up by the CMC record being developed by Enhanced Practice Nurse?) </w:t>
      </w:r>
    </w:p>
    <w:p w:rsidR="00113B0F" w:rsidRPr="003104CD" w:rsidRDefault="00113B0F" w:rsidP="00113B0F">
      <w:pPr>
        <w:pStyle w:val="ListParagraph"/>
        <w:numPr>
          <w:ilvl w:val="0"/>
          <w:numId w:val="27"/>
        </w:numPr>
        <w:spacing w:after="0" w:line="240" w:lineRule="auto"/>
        <w:contextualSpacing w:val="0"/>
        <w:rPr>
          <w:rFonts w:cs="Arial"/>
        </w:rPr>
      </w:pPr>
      <w:r w:rsidRPr="003104CD">
        <w:rPr>
          <w:rFonts w:cs="Arial"/>
        </w:rPr>
        <w:t xml:space="preserve">Flexibility to learn and continually improve model </w:t>
      </w:r>
    </w:p>
    <w:p w:rsidR="00113B0F" w:rsidRPr="003104CD" w:rsidRDefault="00113B0F" w:rsidP="00113B0F">
      <w:pPr>
        <w:pStyle w:val="ListParagraph"/>
        <w:numPr>
          <w:ilvl w:val="0"/>
          <w:numId w:val="27"/>
        </w:numPr>
        <w:spacing w:after="0" w:line="240" w:lineRule="auto"/>
        <w:contextualSpacing w:val="0"/>
        <w:rPr>
          <w:rFonts w:cs="Arial"/>
        </w:rPr>
      </w:pPr>
      <w:r w:rsidRPr="003104CD">
        <w:rPr>
          <w:rFonts w:cs="Arial"/>
        </w:rPr>
        <w:t>Work with GP practice(s) for care homes with high referrals to RRT</w:t>
      </w:r>
    </w:p>
    <w:p w:rsidR="00113B0F" w:rsidRPr="003104CD" w:rsidRDefault="00113B0F" w:rsidP="00113B0F">
      <w:pPr>
        <w:pStyle w:val="ListParagraph"/>
        <w:numPr>
          <w:ilvl w:val="0"/>
          <w:numId w:val="27"/>
        </w:numPr>
        <w:rPr>
          <w:rFonts w:cs="Arial"/>
        </w:rPr>
      </w:pPr>
      <w:r w:rsidRPr="003104CD">
        <w:rPr>
          <w:rFonts w:cs="Arial"/>
        </w:rPr>
        <w:t>Supportive partnership working with the Reactive Advanced Care Practitioner</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Existing Services and Support Mechanisms</w:t>
      </w:r>
    </w:p>
    <w:p w:rsidR="00113B0F" w:rsidRPr="003104CD" w:rsidRDefault="00113B0F" w:rsidP="00113B0F">
      <w:pPr>
        <w:pStyle w:val="ListParagraph"/>
        <w:numPr>
          <w:ilvl w:val="0"/>
          <w:numId w:val="18"/>
        </w:numPr>
        <w:rPr>
          <w:rFonts w:cs="Arial"/>
        </w:rPr>
      </w:pPr>
      <w:r w:rsidRPr="003104CD">
        <w:rPr>
          <w:rFonts w:cs="Arial"/>
        </w:rPr>
        <w:t>Primary care</w:t>
      </w:r>
    </w:p>
    <w:p w:rsidR="00113B0F" w:rsidRPr="003104CD" w:rsidRDefault="00113B0F" w:rsidP="00113B0F">
      <w:pPr>
        <w:pStyle w:val="ListParagraph"/>
        <w:numPr>
          <w:ilvl w:val="0"/>
          <w:numId w:val="23"/>
        </w:numPr>
        <w:rPr>
          <w:rFonts w:cs="Arial"/>
        </w:rPr>
      </w:pPr>
      <w:r w:rsidRPr="003104CD">
        <w:rPr>
          <w:rFonts w:cs="Arial"/>
        </w:rPr>
        <w:t>Enhanced Practice Nurses (EPNs); Advanced Care Planning</w:t>
      </w:r>
    </w:p>
    <w:p w:rsidR="00113B0F" w:rsidRPr="003104CD" w:rsidRDefault="00113B0F" w:rsidP="00113B0F">
      <w:pPr>
        <w:pStyle w:val="ListParagraph"/>
        <w:numPr>
          <w:ilvl w:val="0"/>
          <w:numId w:val="18"/>
        </w:numPr>
        <w:rPr>
          <w:rFonts w:cs="Arial"/>
        </w:rPr>
      </w:pPr>
      <w:r w:rsidRPr="003104CD">
        <w:rPr>
          <w:rFonts w:cs="Arial"/>
        </w:rPr>
        <w:t>Medicines Optimisation in Care Home (MOCH) Pharmacists</w:t>
      </w:r>
    </w:p>
    <w:p w:rsidR="00113B0F" w:rsidRPr="003104CD" w:rsidRDefault="00113B0F" w:rsidP="00113B0F">
      <w:pPr>
        <w:pStyle w:val="ListParagraph"/>
        <w:numPr>
          <w:ilvl w:val="0"/>
          <w:numId w:val="18"/>
        </w:numPr>
        <w:rPr>
          <w:rFonts w:cs="Arial"/>
        </w:rPr>
      </w:pPr>
      <w:r w:rsidRPr="003104CD">
        <w:rPr>
          <w:rFonts w:cs="Arial"/>
        </w:rPr>
        <w:t>Communities Services (Falls, specialist nurses, district nursing)</w:t>
      </w:r>
    </w:p>
    <w:p w:rsidR="00113B0F" w:rsidRPr="003104CD" w:rsidRDefault="00113B0F" w:rsidP="00113B0F">
      <w:pPr>
        <w:pStyle w:val="ListParagraph"/>
        <w:numPr>
          <w:ilvl w:val="0"/>
          <w:numId w:val="18"/>
        </w:numPr>
        <w:rPr>
          <w:rFonts w:cs="Arial"/>
        </w:rPr>
      </w:pPr>
      <w:r w:rsidRPr="003104CD">
        <w:rPr>
          <w:rFonts w:cs="Arial"/>
        </w:rPr>
        <w:t>HCCT</w:t>
      </w:r>
    </w:p>
    <w:p w:rsidR="00113B0F" w:rsidRPr="003104CD" w:rsidRDefault="00113B0F" w:rsidP="00113B0F">
      <w:pPr>
        <w:pStyle w:val="ListParagraph"/>
        <w:numPr>
          <w:ilvl w:val="0"/>
          <w:numId w:val="18"/>
        </w:numPr>
        <w:rPr>
          <w:rFonts w:cs="Arial"/>
        </w:rPr>
      </w:pPr>
      <w:r w:rsidRPr="003104CD">
        <w:rPr>
          <w:rFonts w:cs="Arial"/>
        </w:rPr>
        <w:lastRenderedPageBreak/>
        <w:t>St Luke’s Hospice</w:t>
      </w:r>
    </w:p>
    <w:p w:rsidR="00113B0F" w:rsidRPr="003104CD" w:rsidRDefault="00113B0F" w:rsidP="00113B0F">
      <w:pPr>
        <w:pStyle w:val="ListParagraph"/>
        <w:numPr>
          <w:ilvl w:val="0"/>
          <w:numId w:val="18"/>
        </w:numPr>
        <w:rPr>
          <w:rFonts w:cs="Arial"/>
        </w:rPr>
      </w:pPr>
      <w:r w:rsidRPr="003104CD">
        <w:rPr>
          <w:rFonts w:cs="Arial"/>
        </w:rPr>
        <w:t>Harrow Training Hub</w:t>
      </w:r>
    </w:p>
    <w:p w:rsidR="00113B0F" w:rsidRPr="003104CD" w:rsidRDefault="00113B0F" w:rsidP="00113B0F">
      <w:pPr>
        <w:pStyle w:val="ListParagraph"/>
        <w:numPr>
          <w:ilvl w:val="0"/>
          <w:numId w:val="18"/>
        </w:numPr>
        <w:rPr>
          <w:rFonts w:cs="Arial"/>
        </w:rPr>
      </w:pPr>
      <w:r w:rsidRPr="003104CD">
        <w:rPr>
          <w:rFonts w:cs="Arial"/>
        </w:rPr>
        <w:t>Local Authority Safeguarding, Assurance and Quality Service (SAQS)</w:t>
      </w:r>
    </w:p>
    <w:p w:rsidR="00113B0F" w:rsidRPr="003104CD" w:rsidRDefault="00113B0F" w:rsidP="00113B0F">
      <w:pPr>
        <w:pStyle w:val="Heading3"/>
        <w:rPr>
          <w:rFonts w:asciiTheme="minorHAnsi" w:hAnsiTheme="minorHAnsi"/>
          <w:color w:val="auto"/>
        </w:rPr>
      </w:pPr>
      <w:r w:rsidRPr="003104CD">
        <w:rPr>
          <w:rFonts w:asciiTheme="minorHAnsi" w:hAnsiTheme="minorHAnsi"/>
          <w:color w:val="auto"/>
        </w:rPr>
        <w:t>Skillsets Identified</w:t>
      </w:r>
    </w:p>
    <w:p w:rsidR="00113B0F" w:rsidRPr="003104CD" w:rsidRDefault="00113B0F" w:rsidP="00113B0F">
      <w:pPr>
        <w:pStyle w:val="ListParagraph"/>
        <w:numPr>
          <w:ilvl w:val="0"/>
          <w:numId w:val="18"/>
        </w:numPr>
        <w:rPr>
          <w:rFonts w:cs="Arial"/>
        </w:rPr>
      </w:pPr>
      <w:r w:rsidRPr="003104CD">
        <w:rPr>
          <w:rFonts w:cs="Arial"/>
        </w:rPr>
        <w:t xml:space="preserve">Band 6, clinically trained </w:t>
      </w:r>
    </w:p>
    <w:p w:rsidR="00113B0F" w:rsidRPr="003104CD" w:rsidRDefault="00113B0F" w:rsidP="00113B0F">
      <w:pPr>
        <w:pStyle w:val="ListParagraph"/>
        <w:numPr>
          <w:ilvl w:val="0"/>
          <w:numId w:val="18"/>
        </w:numPr>
        <w:rPr>
          <w:rFonts w:cs="Arial"/>
        </w:rPr>
      </w:pPr>
      <w:r w:rsidRPr="003104CD">
        <w:rPr>
          <w:rFonts w:cs="Arial"/>
        </w:rPr>
        <w:t>Excellent communication and engagement</w:t>
      </w:r>
    </w:p>
    <w:p w:rsidR="00113B0F" w:rsidRPr="003104CD" w:rsidRDefault="00113B0F" w:rsidP="00113B0F">
      <w:pPr>
        <w:pStyle w:val="ListParagraph"/>
        <w:numPr>
          <w:ilvl w:val="0"/>
          <w:numId w:val="18"/>
        </w:numPr>
        <w:rPr>
          <w:rFonts w:cs="Arial"/>
        </w:rPr>
      </w:pPr>
      <w:r w:rsidRPr="003104CD">
        <w:rPr>
          <w:rFonts w:cs="Arial"/>
        </w:rPr>
        <w:t>Ability to provide training and support to care homes’ staff to develop their confidence and competence in managing the needs of their residents</w:t>
      </w:r>
    </w:p>
    <w:p w:rsidR="00113B0F" w:rsidRPr="003104CD" w:rsidRDefault="00113B0F" w:rsidP="00113B0F">
      <w:pPr>
        <w:pStyle w:val="ListParagraph"/>
        <w:numPr>
          <w:ilvl w:val="0"/>
          <w:numId w:val="18"/>
        </w:numPr>
        <w:rPr>
          <w:rFonts w:cs="Arial"/>
        </w:rPr>
      </w:pPr>
      <w:r w:rsidRPr="003104CD">
        <w:rPr>
          <w:rFonts w:cs="Arial"/>
        </w:rPr>
        <w:t>Role-modelling</w:t>
      </w:r>
    </w:p>
    <w:p w:rsidR="00113B0F" w:rsidRPr="003104CD" w:rsidRDefault="00113B0F" w:rsidP="00113B0F">
      <w:pPr>
        <w:pStyle w:val="ListParagraph"/>
        <w:numPr>
          <w:ilvl w:val="0"/>
          <w:numId w:val="18"/>
        </w:numPr>
        <w:rPr>
          <w:rFonts w:cs="Arial"/>
        </w:rPr>
      </w:pPr>
      <w:r w:rsidRPr="003104CD">
        <w:rPr>
          <w:rFonts w:cs="Arial"/>
        </w:rPr>
        <w:t>Care co-ordination and signposting</w:t>
      </w:r>
    </w:p>
    <w:p w:rsidR="00113B0F" w:rsidRPr="003104CD" w:rsidRDefault="00113B0F" w:rsidP="00113B0F">
      <w:pPr>
        <w:pStyle w:val="Heading1"/>
        <w:rPr>
          <w:rFonts w:asciiTheme="minorHAnsi" w:hAnsiTheme="minorHAnsi"/>
          <w:color w:val="auto"/>
          <w:sz w:val="22"/>
          <w:szCs w:val="22"/>
        </w:rPr>
      </w:pPr>
      <w:r w:rsidRPr="003104CD">
        <w:rPr>
          <w:rFonts w:asciiTheme="minorHAnsi" w:hAnsiTheme="minorHAnsi"/>
          <w:color w:val="auto"/>
          <w:sz w:val="22"/>
          <w:szCs w:val="22"/>
        </w:rPr>
        <w:t>Care Homes Selection for Pilot</w:t>
      </w:r>
    </w:p>
    <w:p w:rsidR="00113B0F" w:rsidRPr="003104CD" w:rsidRDefault="00113B0F" w:rsidP="00113B0F">
      <w:pPr>
        <w:spacing w:after="0" w:line="240" w:lineRule="auto"/>
        <w:rPr>
          <w:rFonts w:cs="Arial"/>
        </w:rPr>
      </w:pPr>
      <w:r w:rsidRPr="003104CD">
        <w:rPr>
          <w:rFonts w:cs="Arial"/>
        </w:rPr>
        <w:t xml:space="preserve">Rationale for selecting care homes to undertake pilots: </w:t>
      </w:r>
    </w:p>
    <w:p w:rsidR="00113B0F" w:rsidRPr="003104CD" w:rsidRDefault="00113B0F" w:rsidP="00113B0F">
      <w:pPr>
        <w:pStyle w:val="Heading4"/>
        <w:rPr>
          <w:rFonts w:asciiTheme="minorHAnsi" w:hAnsiTheme="minorHAnsi"/>
          <w:color w:val="auto"/>
        </w:rPr>
      </w:pPr>
      <w:r w:rsidRPr="003104CD">
        <w:rPr>
          <w:rFonts w:asciiTheme="minorHAnsi" w:hAnsiTheme="minorHAnsi"/>
          <w:color w:val="auto"/>
        </w:rPr>
        <w:t>Reactive ACP</w:t>
      </w:r>
    </w:p>
    <w:p w:rsidR="00113B0F" w:rsidRPr="003104CD" w:rsidRDefault="00113B0F" w:rsidP="00113B0F">
      <w:pPr>
        <w:pStyle w:val="ListParagraph"/>
        <w:numPr>
          <w:ilvl w:val="0"/>
          <w:numId w:val="28"/>
        </w:numPr>
        <w:spacing w:after="0" w:line="240" w:lineRule="auto"/>
        <w:rPr>
          <w:rFonts w:cs="Arial"/>
        </w:rPr>
      </w:pPr>
      <w:r w:rsidRPr="003104CD">
        <w:rPr>
          <w:rFonts w:cs="Arial"/>
        </w:rPr>
        <w:t>Attends to care homes where calls coming into RRT are deemed appropriate by RRT call handler</w:t>
      </w:r>
    </w:p>
    <w:p w:rsidR="00113B0F" w:rsidRPr="003104CD" w:rsidRDefault="00113B0F" w:rsidP="00113B0F">
      <w:pPr>
        <w:pStyle w:val="ListParagraph"/>
        <w:numPr>
          <w:ilvl w:val="0"/>
          <w:numId w:val="28"/>
        </w:numPr>
        <w:spacing w:after="0" w:line="240" w:lineRule="auto"/>
        <w:rPr>
          <w:rFonts w:cs="Arial"/>
        </w:rPr>
      </w:pPr>
      <w:r w:rsidRPr="003104CD">
        <w:rPr>
          <w:rFonts w:cs="Arial"/>
        </w:rPr>
        <w:t>Attends to care homes when called by the Proactive Care Facilitator</w:t>
      </w:r>
    </w:p>
    <w:p w:rsidR="00113B0F" w:rsidRPr="003104CD" w:rsidRDefault="00113B0F" w:rsidP="00113B0F">
      <w:pPr>
        <w:pStyle w:val="Heading4"/>
        <w:rPr>
          <w:rFonts w:asciiTheme="minorHAnsi" w:hAnsiTheme="minorHAnsi"/>
          <w:color w:val="auto"/>
        </w:rPr>
      </w:pPr>
      <w:r w:rsidRPr="003104CD">
        <w:rPr>
          <w:rFonts w:asciiTheme="minorHAnsi" w:hAnsiTheme="minorHAnsi"/>
          <w:color w:val="auto"/>
        </w:rPr>
        <w:t>Proactive Care Facilitator</w:t>
      </w:r>
    </w:p>
    <w:p w:rsidR="00113B0F" w:rsidRPr="003104CD" w:rsidRDefault="00113B0F" w:rsidP="00113B0F">
      <w:pPr>
        <w:pStyle w:val="ListParagraph"/>
        <w:numPr>
          <w:ilvl w:val="0"/>
          <w:numId w:val="29"/>
        </w:numPr>
        <w:rPr>
          <w:rFonts w:eastAsiaTheme="majorEastAsia" w:cs="Arial"/>
        </w:rPr>
      </w:pPr>
      <w:r w:rsidRPr="003104CD">
        <w:rPr>
          <w:rFonts w:cs="Arial"/>
        </w:rPr>
        <w:t>Cover more than one PCN to ensure equity and also to cover areas that RRT covers (across the borough). This also offers the potential for an ultimate spread across Harrow</w:t>
      </w:r>
    </w:p>
    <w:p w:rsidR="00113B0F" w:rsidRPr="003104CD" w:rsidRDefault="00113B0F" w:rsidP="00113B0F">
      <w:pPr>
        <w:pStyle w:val="ListParagraph"/>
        <w:numPr>
          <w:ilvl w:val="0"/>
          <w:numId w:val="29"/>
        </w:numPr>
        <w:rPr>
          <w:rFonts w:eastAsiaTheme="majorEastAsia" w:cs="Arial"/>
        </w:rPr>
      </w:pPr>
      <w:r w:rsidRPr="003104CD">
        <w:rPr>
          <w:rFonts w:cs="Arial"/>
        </w:rPr>
        <w:t>Highest number of LAS call-outs, weighted by number of beds</w:t>
      </w:r>
    </w:p>
    <w:p w:rsidR="00113B0F" w:rsidRPr="003104CD" w:rsidRDefault="00113B0F" w:rsidP="00113B0F">
      <w:pPr>
        <w:pStyle w:val="ListParagraph"/>
        <w:numPr>
          <w:ilvl w:val="0"/>
          <w:numId w:val="29"/>
        </w:numPr>
        <w:rPr>
          <w:rFonts w:eastAsiaTheme="majorEastAsia" w:cs="Arial"/>
        </w:rPr>
      </w:pPr>
      <w:r w:rsidRPr="003104CD">
        <w:rPr>
          <w:rFonts w:cs="Arial"/>
        </w:rPr>
        <w:t>Highest number of A&amp;E attendances and admissions, weighted by number of beds</w:t>
      </w:r>
    </w:p>
    <w:p w:rsidR="00113B0F" w:rsidRPr="003104CD" w:rsidRDefault="00113B0F" w:rsidP="00113B0F">
      <w:pPr>
        <w:pStyle w:val="ListParagraph"/>
        <w:numPr>
          <w:ilvl w:val="0"/>
          <w:numId w:val="29"/>
        </w:numPr>
        <w:rPr>
          <w:rFonts w:eastAsiaTheme="majorEastAsia" w:cs="Arial"/>
        </w:rPr>
      </w:pPr>
      <w:r w:rsidRPr="003104CD">
        <w:rPr>
          <w:rFonts w:cs="Arial"/>
        </w:rPr>
        <w:t>Care homes willing to engage</w:t>
      </w:r>
    </w:p>
    <w:p w:rsidR="00113B0F" w:rsidRPr="003104CD" w:rsidRDefault="00113B0F" w:rsidP="00113B0F">
      <w:pPr>
        <w:spacing w:after="0" w:line="240" w:lineRule="auto"/>
        <w:rPr>
          <w:rFonts w:cs="Arial"/>
          <w:i/>
        </w:rPr>
      </w:pPr>
      <w:r w:rsidRPr="003104CD">
        <w:rPr>
          <w:rFonts w:cs="Arial"/>
        </w:rPr>
        <w:t xml:space="preserve">Three suggested care homes as a starting point </w:t>
      </w:r>
      <w:r w:rsidRPr="003104CD">
        <w:rPr>
          <w:rFonts w:cs="Arial"/>
          <w:b/>
          <w:i/>
        </w:rPr>
        <w:t>(TBC)</w:t>
      </w:r>
      <w:r w:rsidRPr="003104CD">
        <w:rPr>
          <w:rFonts w:cs="Arial"/>
        </w:rPr>
        <w:t>, within a one-mile radius – 20 mins walk, reducing the need for the facilitator’s own transport</w:t>
      </w:r>
      <w:r w:rsidRPr="003104CD">
        <w:rPr>
          <w:rFonts w:cs="Arial"/>
          <w:i/>
        </w:rPr>
        <w:t>:</w:t>
      </w:r>
    </w:p>
    <w:p w:rsidR="00113B0F" w:rsidRPr="003104CD" w:rsidRDefault="00113B0F" w:rsidP="00113B0F">
      <w:pPr>
        <w:pStyle w:val="ListParagraph"/>
        <w:numPr>
          <w:ilvl w:val="1"/>
          <w:numId w:val="24"/>
        </w:numPr>
        <w:spacing w:after="0" w:line="240" w:lineRule="auto"/>
        <w:rPr>
          <w:rFonts w:cs="Arial"/>
          <w:i/>
        </w:rPr>
      </w:pPr>
      <w:r w:rsidRPr="003104CD">
        <w:rPr>
          <w:rFonts w:cs="Arial"/>
          <w:i/>
        </w:rPr>
        <w:t>Sairam Villa, Kings Road – Harrow Collaborative</w:t>
      </w:r>
    </w:p>
    <w:p w:rsidR="00113B0F" w:rsidRPr="003104CD" w:rsidRDefault="00113B0F" w:rsidP="00113B0F">
      <w:pPr>
        <w:pStyle w:val="ListParagraph"/>
        <w:numPr>
          <w:ilvl w:val="1"/>
          <w:numId w:val="24"/>
        </w:numPr>
        <w:spacing w:after="0" w:line="240" w:lineRule="auto"/>
        <w:rPr>
          <w:rFonts w:cs="Arial"/>
          <w:i/>
        </w:rPr>
      </w:pPr>
      <w:proofErr w:type="spellStart"/>
      <w:r w:rsidRPr="003104CD">
        <w:rPr>
          <w:rFonts w:cs="Arial"/>
          <w:i/>
        </w:rPr>
        <w:t>Rowanweald</w:t>
      </w:r>
      <w:proofErr w:type="spellEnd"/>
      <w:r w:rsidRPr="003104CD">
        <w:rPr>
          <w:rFonts w:cs="Arial"/>
          <w:i/>
        </w:rPr>
        <w:t xml:space="preserve">, </w:t>
      </w:r>
      <w:proofErr w:type="spellStart"/>
      <w:r w:rsidRPr="003104CD">
        <w:rPr>
          <w:rFonts w:cs="Arial"/>
          <w:i/>
        </w:rPr>
        <w:t>Enderley</w:t>
      </w:r>
      <w:proofErr w:type="spellEnd"/>
      <w:r w:rsidRPr="003104CD">
        <w:rPr>
          <w:rFonts w:cs="Arial"/>
          <w:i/>
        </w:rPr>
        <w:t xml:space="preserve"> Road – </w:t>
      </w:r>
      <w:proofErr w:type="spellStart"/>
      <w:r w:rsidRPr="003104CD">
        <w:rPr>
          <w:rFonts w:cs="Arial"/>
          <w:i/>
        </w:rPr>
        <w:t>Healthsense</w:t>
      </w:r>
      <w:proofErr w:type="spellEnd"/>
    </w:p>
    <w:p w:rsidR="00113B0F" w:rsidRPr="003104CD" w:rsidRDefault="00113B0F" w:rsidP="00113B0F">
      <w:pPr>
        <w:pStyle w:val="ListParagraph"/>
        <w:numPr>
          <w:ilvl w:val="1"/>
          <w:numId w:val="24"/>
        </w:numPr>
        <w:spacing w:after="0" w:line="240" w:lineRule="auto"/>
        <w:rPr>
          <w:rFonts w:cs="Arial"/>
        </w:rPr>
      </w:pPr>
      <w:proofErr w:type="spellStart"/>
      <w:r w:rsidRPr="003104CD">
        <w:rPr>
          <w:rFonts w:cs="Arial"/>
          <w:i/>
        </w:rPr>
        <w:t>Sancroft</w:t>
      </w:r>
      <w:proofErr w:type="spellEnd"/>
      <w:r w:rsidRPr="003104CD">
        <w:rPr>
          <w:rFonts w:cs="Arial"/>
          <w:i/>
        </w:rPr>
        <w:t>, Belmont – Health Alliance, Stanmore / Harrow Collaborative, Belmont</w:t>
      </w:r>
    </w:p>
    <w:p w:rsidR="00113B0F" w:rsidRPr="003104CD" w:rsidRDefault="00113B0F" w:rsidP="00113B0F">
      <w:pPr>
        <w:pStyle w:val="Heading1"/>
        <w:rPr>
          <w:rFonts w:asciiTheme="minorHAnsi" w:eastAsia="Times New Roman" w:hAnsiTheme="minorHAnsi" w:cs="Arial"/>
          <w:color w:val="auto"/>
          <w:sz w:val="22"/>
          <w:szCs w:val="22"/>
          <w:lang w:eastAsia="en-GB"/>
        </w:rPr>
      </w:pPr>
      <w:r w:rsidRPr="003104CD">
        <w:rPr>
          <w:rFonts w:asciiTheme="minorHAnsi" w:eastAsia="Times New Roman" w:hAnsiTheme="minorHAnsi" w:cs="Arial"/>
          <w:color w:val="auto"/>
          <w:sz w:val="22"/>
          <w:szCs w:val="22"/>
          <w:lang w:eastAsia="en-GB"/>
        </w:rPr>
        <w:lastRenderedPageBreak/>
        <w:t>Measuring Success</w:t>
      </w:r>
    </w:p>
    <w:p w:rsidR="00113B0F" w:rsidRPr="003104CD" w:rsidRDefault="00113B0F" w:rsidP="00113B0F">
      <w:pPr>
        <w:spacing w:after="0" w:line="240" w:lineRule="auto"/>
        <w:rPr>
          <w:rFonts w:cs="Arial"/>
        </w:rPr>
      </w:pPr>
      <w:r w:rsidRPr="003104CD">
        <w:rPr>
          <w:rFonts w:cs="Arial"/>
        </w:rPr>
        <w:t>The following indicators are proposed to measure the success of the pilots:</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LAS call-outs</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A&amp;E attendances</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Hospital admissions</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Deaths in the preferred place (usually in patients’ care homes)</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xml:space="preserve">↑ Hospital bed days saved </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Patient and carer experience (surveys, TBD)</w:t>
      </w:r>
    </w:p>
    <w:p w:rsidR="00113B0F" w:rsidRPr="003104CD" w:rsidRDefault="00113B0F" w:rsidP="00113B0F">
      <w:pPr>
        <w:pStyle w:val="ListParagraph"/>
        <w:numPr>
          <w:ilvl w:val="0"/>
          <w:numId w:val="30"/>
        </w:numPr>
        <w:spacing w:after="0" w:line="240" w:lineRule="auto"/>
        <w:contextualSpacing w:val="0"/>
        <w:rPr>
          <w:rFonts w:cs="Arial"/>
        </w:rPr>
      </w:pPr>
      <w:r w:rsidRPr="003104CD">
        <w:rPr>
          <w:rFonts w:cs="Arial"/>
        </w:rPr>
        <w:t>↑ Staff experience (surveys, TBD)</w:t>
      </w:r>
    </w:p>
    <w:p w:rsidR="00113B0F" w:rsidRPr="003104CD" w:rsidRDefault="00113B0F" w:rsidP="00113B0F">
      <w:pPr>
        <w:spacing w:after="0" w:line="240" w:lineRule="auto"/>
        <w:rPr>
          <w:rFonts w:cs="Arial"/>
        </w:rPr>
      </w:pPr>
    </w:p>
    <w:p w:rsidR="00113B0F" w:rsidRPr="003104CD" w:rsidRDefault="00113B0F" w:rsidP="00113B0F">
      <w:pPr>
        <w:spacing w:after="0" w:line="240" w:lineRule="auto"/>
        <w:rPr>
          <w:rFonts w:cs="Arial"/>
        </w:rPr>
      </w:pPr>
      <w:r w:rsidRPr="003104CD">
        <w:rPr>
          <w:rFonts w:cs="Arial"/>
        </w:rPr>
        <w:t>The above are initial indicators to meet the 4 key IC outcome themes of improved patient experience, improved quality of care, financial sustainability and staff satisfaction with services and in delivering care.</w:t>
      </w:r>
    </w:p>
    <w:p w:rsidR="00113B0F" w:rsidRPr="003104CD" w:rsidRDefault="00113B0F" w:rsidP="00113B0F">
      <w:pPr>
        <w:spacing w:after="0" w:line="240" w:lineRule="auto"/>
        <w:rPr>
          <w:rFonts w:cs="Arial"/>
        </w:rPr>
      </w:pPr>
      <w:r w:rsidRPr="003104CD">
        <w:rPr>
          <w:rFonts w:cs="Arial"/>
        </w:rPr>
        <w:t xml:space="preserve"> </w:t>
      </w:r>
    </w:p>
    <w:p w:rsidR="00113B0F" w:rsidRPr="003104CD" w:rsidRDefault="00113B0F" w:rsidP="00113B0F">
      <w:pPr>
        <w:spacing w:after="0" w:line="240" w:lineRule="auto"/>
        <w:rPr>
          <w:rFonts w:cs="Arial"/>
        </w:rPr>
      </w:pPr>
      <w:r w:rsidRPr="003104CD">
        <w:rPr>
          <w:rFonts w:cs="Arial"/>
        </w:rPr>
        <w:t>Attribution of benefits may be difficult if other pilots or change ideas are being tested or implemented in the care homes selected.</w:t>
      </w:r>
    </w:p>
    <w:p w:rsidR="00113B0F" w:rsidRPr="003104CD" w:rsidRDefault="00113B0F" w:rsidP="00113B0F">
      <w:pPr>
        <w:spacing w:after="0" w:line="240" w:lineRule="auto"/>
        <w:rPr>
          <w:rFonts w:cs="Arial"/>
        </w:rPr>
      </w:pPr>
    </w:p>
    <w:p w:rsidR="00113B0F" w:rsidRPr="003104CD" w:rsidRDefault="00113B0F" w:rsidP="00113B0F">
      <w:pPr>
        <w:pStyle w:val="NormalWeb"/>
        <w:rPr>
          <w:rFonts w:asciiTheme="minorHAnsi" w:hAnsiTheme="minorHAnsi" w:cs="Arial"/>
          <w:sz w:val="22"/>
          <w:szCs w:val="22"/>
        </w:rPr>
      </w:pPr>
      <w:r w:rsidRPr="003104CD">
        <w:rPr>
          <w:rFonts w:asciiTheme="minorHAnsi" w:hAnsiTheme="minorHAnsi" w:cs="Arial"/>
          <w:sz w:val="22"/>
          <w:szCs w:val="22"/>
        </w:rPr>
        <w:t xml:space="preserve">In order to strengthen the evidence base of the data, the evaluation will use </w:t>
      </w:r>
      <w:r w:rsidRPr="003104CD">
        <w:rPr>
          <w:rFonts w:asciiTheme="minorHAnsi" w:eastAsia="Times New Roman" w:hAnsiTheme="minorHAnsi" w:cs="Arial"/>
          <w:sz w:val="22"/>
          <w:szCs w:val="22"/>
        </w:rPr>
        <w:t xml:space="preserve">data weighted on number of beds in the relevant care homes (to measure A&amp;E attendances and admissions). </w:t>
      </w:r>
    </w:p>
    <w:p w:rsidR="00113B0F" w:rsidRPr="003104CD" w:rsidRDefault="00113B0F" w:rsidP="00113B0F">
      <w:pPr>
        <w:pStyle w:val="Heading1"/>
        <w:rPr>
          <w:rFonts w:asciiTheme="minorHAnsi" w:eastAsia="Times New Roman" w:hAnsiTheme="minorHAnsi" w:cs="Arial"/>
          <w:color w:val="auto"/>
          <w:sz w:val="22"/>
          <w:szCs w:val="22"/>
          <w:lang w:eastAsia="en-GB"/>
        </w:rPr>
      </w:pPr>
      <w:r w:rsidRPr="003104CD">
        <w:rPr>
          <w:rFonts w:asciiTheme="minorHAnsi" w:eastAsia="Times New Roman" w:hAnsiTheme="minorHAnsi" w:cs="Arial"/>
          <w:color w:val="auto"/>
          <w:sz w:val="22"/>
          <w:szCs w:val="22"/>
          <w:lang w:eastAsia="en-GB"/>
        </w:rPr>
        <w:t>Constraints and Risks</w:t>
      </w:r>
    </w:p>
    <w:p w:rsidR="00113B0F" w:rsidRPr="003104CD" w:rsidRDefault="00113B0F" w:rsidP="00113B0F">
      <w:pPr>
        <w:spacing w:after="0" w:line="240" w:lineRule="auto"/>
        <w:rPr>
          <w:rFonts w:cs="Arial"/>
        </w:rPr>
      </w:pPr>
      <w:r w:rsidRPr="003104CD">
        <w:rPr>
          <w:rFonts w:cs="Arial"/>
        </w:rPr>
        <w:t>Some of the data collection has been rudimentary, based on available hospital data which can only be narrowed down to the postcodes that the care homes are in and could therefore contain additional patient activity data. Also, the bed capacity has been based on information received via telephone calls to care homes, increasing the risk of human error.</w:t>
      </w:r>
    </w:p>
    <w:p w:rsidR="00113B0F" w:rsidRPr="003104CD" w:rsidRDefault="00113B0F" w:rsidP="00113B0F">
      <w:pPr>
        <w:spacing w:after="0" w:line="240" w:lineRule="auto"/>
        <w:ind w:left="720"/>
        <w:rPr>
          <w:rFonts w:cs="Arial"/>
        </w:rPr>
      </w:pPr>
    </w:p>
    <w:p w:rsidR="00113B0F" w:rsidRPr="003104CD" w:rsidRDefault="00113B0F" w:rsidP="00113B0F">
      <w:pPr>
        <w:spacing w:after="0" w:line="240" w:lineRule="auto"/>
        <w:rPr>
          <w:rFonts w:cs="Arial"/>
        </w:rPr>
      </w:pPr>
      <w:r w:rsidRPr="003104CD">
        <w:rPr>
          <w:rFonts w:cs="Arial"/>
        </w:rPr>
        <w:t>It may be difficult to recruit Band 6 level nurses with the required skills. There is no funding to extend the roles to higher bands. The required skill set may need to be reviewed if this is the case.</w:t>
      </w:r>
    </w:p>
    <w:p w:rsidR="00113B0F" w:rsidRPr="003104CD" w:rsidRDefault="00113B0F" w:rsidP="00113B0F">
      <w:pPr>
        <w:spacing w:after="0" w:line="240" w:lineRule="auto"/>
        <w:rPr>
          <w:rFonts w:cs="Arial"/>
        </w:rPr>
      </w:pPr>
      <w:r w:rsidRPr="003104CD">
        <w:rPr>
          <w:rFonts w:cs="Arial"/>
        </w:rPr>
        <w:t xml:space="preserve">In order to allow for prescribing by the practitioners, the funding source for any medicines prescribed needs to be agreed and signed-off, after which a prescribing code linked to that funding can be used. </w:t>
      </w:r>
    </w:p>
    <w:p w:rsidR="00113B0F" w:rsidRPr="003104CD" w:rsidRDefault="00113B0F" w:rsidP="00113B0F">
      <w:pPr>
        <w:spacing w:after="0" w:line="240" w:lineRule="auto"/>
        <w:rPr>
          <w:rFonts w:cs="Arial"/>
        </w:rPr>
      </w:pPr>
    </w:p>
    <w:p w:rsidR="00113B0F" w:rsidRPr="003104CD" w:rsidRDefault="00113B0F" w:rsidP="00113B0F">
      <w:pPr>
        <w:spacing w:after="0" w:line="240" w:lineRule="auto"/>
        <w:rPr>
          <w:rFonts w:cs="Arial"/>
        </w:rPr>
      </w:pPr>
      <w:r w:rsidRPr="003104CD">
        <w:rPr>
          <w:rFonts w:cs="Arial"/>
        </w:rPr>
        <w:t xml:space="preserve">Experiential data collation and recording (of residents, carers and staff experience) will be based on surveys which are subject to misinterpretation. </w:t>
      </w:r>
    </w:p>
    <w:p w:rsidR="00113B0F" w:rsidRPr="003104CD" w:rsidRDefault="00113B0F" w:rsidP="00113B0F">
      <w:pPr>
        <w:spacing w:after="0" w:line="240" w:lineRule="auto"/>
        <w:rPr>
          <w:rFonts w:cs="Arial"/>
        </w:rPr>
      </w:pPr>
      <w:r w:rsidRPr="003104CD">
        <w:rPr>
          <w:rFonts w:cs="Arial"/>
        </w:rPr>
        <w:t xml:space="preserve"> </w:t>
      </w:r>
    </w:p>
    <w:p w:rsidR="00113B0F" w:rsidRPr="003104CD" w:rsidRDefault="00113B0F" w:rsidP="00113B0F">
      <w:pPr>
        <w:spacing w:after="0" w:line="240" w:lineRule="auto"/>
        <w:rPr>
          <w:rFonts w:cs="Arial"/>
        </w:rPr>
      </w:pPr>
      <w:r w:rsidRPr="003104CD">
        <w:rPr>
          <w:rFonts w:cs="Arial"/>
        </w:rPr>
        <w:t>There is a risk that the recruitment of the Reactive ACP and Proactive Care facilitator could take longer than anticipated (February 2020 at the earliest) and there is a possibility of staff and skill-mix shortages in the Harrow locality.</w:t>
      </w:r>
    </w:p>
    <w:p w:rsidR="00113B0F" w:rsidRPr="003104CD" w:rsidRDefault="00113B0F" w:rsidP="00113B0F">
      <w:pPr>
        <w:spacing w:after="0" w:line="240" w:lineRule="auto"/>
        <w:rPr>
          <w:rFonts w:cs="Arial"/>
        </w:rPr>
      </w:pPr>
    </w:p>
    <w:p w:rsidR="00113B0F" w:rsidRPr="003104CD" w:rsidRDefault="00113B0F" w:rsidP="00113B0F">
      <w:pPr>
        <w:spacing w:after="0" w:line="240" w:lineRule="auto"/>
        <w:rPr>
          <w:rFonts w:cs="Arial"/>
        </w:rPr>
      </w:pPr>
      <w:r w:rsidRPr="003104CD">
        <w:rPr>
          <w:rFonts w:cs="Arial"/>
        </w:rPr>
        <w:t>The length of the pilots is too short to recruit and induct practitioners, as well evidence benefits, if not extended post-March 2020. Currently there is just 4 months to recruit and start to show benefits. The UEC Phase 2 bid funding is available to March 2020 and the one-year Public Health funding was offered in March 2019. The opportunity to run the pilots for one year from the recruitment into the identified roles would offer a more realistic timeframe for meeting the proposed objectives. Harrow CCG is seeking a means of extending the use of the UEC Bid funding for a full year from the Proactive Care Facilitator recruitment.</w:t>
      </w:r>
    </w:p>
    <w:p w:rsidR="00113B0F" w:rsidRPr="003104CD" w:rsidRDefault="00113B0F" w:rsidP="00113B0F">
      <w:pPr>
        <w:pStyle w:val="Heading1"/>
        <w:rPr>
          <w:rFonts w:asciiTheme="minorHAnsi" w:eastAsia="Times New Roman" w:hAnsiTheme="minorHAnsi" w:cs="Arial"/>
          <w:color w:val="auto"/>
          <w:sz w:val="22"/>
          <w:szCs w:val="22"/>
          <w:lang w:eastAsia="en-GB"/>
        </w:rPr>
      </w:pPr>
      <w:r w:rsidRPr="003104CD">
        <w:rPr>
          <w:rFonts w:asciiTheme="minorHAnsi" w:eastAsia="Times New Roman" w:hAnsiTheme="minorHAnsi" w:cs="Arial"/>
          <w:color w:val="auto"/>
          <w:sz w:val="22"/>
          <w:szCs w:val="22"/>
          <w:lang w:eastAsia="en-GB"/>
        </w:rPr>
        <w:t>Potential costs</w:t>
      </w:r>
    </w:p>
    <w:p w:rsidR="00113B0F" w:rsidRPr="003104CD" w:rsidRDefault="00113B0F" w:rsidP="00113B0F">
      <w:pPr>
        <w:tabs>
          <w:tab w:val="left" w:pos="0"/>
        </w:tabs>
        <w:spacing w:after="0"/>
        <w:jc w:val="both"/>
        <w:rPr>
          <w:rFonts w:cs="Arial"/>
        </w:rPr>
      </w:pPr>
      <w:r w:rsidRPr="003104CD">
        <w:rPr>
          <w:rFonts w:cs="Arial"/>
        </w:rPr>
        <w:t xml:space="preserve">The cost of recruitment of 1.0WTE band 6 Reactive ACP and Proactive Care Facilitator would be approximately £50,000 each. </w:t>
      </w:r>
    </w:p>
    <w:p w:rsidR="00113B0F" w:rsidRPr="003104CD" w:rsidRDefault="00113B0F" w:rsidP="00113B0F">
      <w:pPr>
        <w:tabs>
          <w:tab w:val="left" w:pos="0"/>
        </w:tabs>
        <w:spacing w:after="0"/>
        <w:jc w:val="both"/>
        <w:rPr>
          <w:rFonts w:cs="Arial"/>
        </w:rPr>
      </w:pPr>
    </w:p>
    <w:p w:rsidR="00113B0F" w:rsidRPr="003104CD" w:rsidRDefault="00113B0F" w:rsidP="00113B0F">
      <w:pPr>
        <w:tabs>
          <w:tab w:val="left" w:pos="0"/>
        </w:tabs>
        <w:spacing w:after="0"/>
        <w:jc w:val="both"/>
        <w:rPr>
          <w:rFonts w:cs="Arial"/>
        </w:rPr>
      </w:pPr>
      <w:r w:rsidRPr="003104CD">
        <w:rPr>
          <w:rFonts w:cs="Arial"/>
        </w:rPr>
        <w:t xml:space="preserve">It is aimed that the pilots would reduce hospital costs.  The pilots would be evaluated for costs and benefits to determine if cost saving or cost neutral. </w:t>
      </w:r>
    </w:p>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t>Next Steps</w:t>
      </w:r>
    </w:p>
    <w:tbl>
      <w:tblPr>
        <w:tblStyle w:val="TableGrid"/>
        <w:tblW w:w="0" w:type="auto"/>
        <w:tblLook w:val="04A0" w:firstRow="1" w:lastRow="0" w:firstColumn="1" w:lastColumn="0" w:noHBand="0" w:noVBand="1"/>
      </w:tblPr>
      <w:tblGrid>
        <w:gridCol w:w="534"/>
        <w:gridCol w:w="4961"/>
        <w:gridCol w:w="1843"/>
        <w:gridCol w:w="1904"/>
      </w:tblGrid>
      <w:tr w:rsidR="00113B0F" w:rsidRPr="003104CD" w:rsidTr="00113B0F">
        <w:tc>
          <w:tcPr>
            <w:tcW w:w="534" w:type="dxa"/>
          </w:tcPr>
          <w:p w:rsidR="00113B0F" w:rsidRPr="003104CD" w:rsidRDefault="00113B0F" w:rsidP="00113B0F"/>
        </w:tc>
        <w:tc>
          <w:tcPr>
            <w:tcW w:w="4961" w:type="dxa"/>
          </w:tcPr>
          <w:p w:rsidR="00113B0F" w:rsidRPr="003104CD" w:rsidRDefault="00113B0F" w:rsidP="00113B0F">
            <w:r w:rsidRPr="003104CD">
              <w:rPr>
                <w:rFonts w:cs="Arial"/>
                <w:b/>
              </w:rPr>
              <w:t>Activity</w:t>
            </w:r>
          </w:p>
        </w:tc>
        <w:tc>
          <w:tcPr>
            <w:tcW w:w="1843" w:type="dxa"/>
          </w:tcPr>
          <w:p w:rsidR="00113B0F" w:rsidRPr="003104CD" w:rsidRDefault="00113B0F" w:rsidP="00113B0F">
            <w:r w:rsidRPr="003104CD">
              <w:rPr>
                <w:rFonts w:cs="Arial"/>
                <w:b/>
              </w:rPr>
              <w:t>Lead TBC</w:t>
            </w:r>
          </w:p>
        </w:tc>
        <w:tc>
          <w:tcPr>
            <w:tcW w:w="1904" w:type="dxa"/>
          </w:tcPr>
          <w:p w:rsidR="00113B0F" w:rsidRPr="003104CD" w:rsidRDefault="00113B0F" w:rsidP="00113B0F">
            <w:r w:rsidRPr="003104CD">
              <w:rPr>
                <w:rFonts w:cs="Arial"/>
                <w:b/>
              </w:rPr>
              <w:t>End Date TBC</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pPr>
              <w:rPr>
                <w:rFonts w:cs="Arial"/>
              </w:rPr>
            </w:pPr>
            <w:r w:rsidRPr="003104CD">
              <w:rPr>
                <w:rFonts w:cs="Arial"/>
              </w:rPr>
              <w:t>Finalise first set of care homes for Proactive Care Facilitator</w:t>
            </w:r>
          </w:p>
        </w:tc>
        <w:tc>
          <w:tcPr>
            <w:tcW w:w="1843" w:type="dxa"/>
          </w:tcPr>
          <w:p w:rsidR="00113B0F" w:rsidRPr="003104CD" w:rsidRDefault="00113B0F" w:rsidP="00113B0F">
            <w:pPr>
              <w:jc w:val="center"/>
              <w:rPr>
                <w:rFonts w:cs="Arial"/>
              </w:rPr>
            </w:pPr>
            <w:r w:rsidRPr="003104CD">
              <w:rPr>
                <w:rFonts w:cs="Arial"/>
              </w:rPr>
              <w:t>AA</w:t>
            </w:r>
          </w:p>
        </w:tc>
        <w:tc>
          <w:tcPr>
            <w:tcW w:w="1904" w:type="dxa"/>
          </w:tcPr>
          <w:p w:rsidR="00113B0F" w:rsidRPr="003104CD" w:rsidRDefault="00113B0F" w:rsidP="00113B0F">
            <w:pPr>
              <w:jc w:val="center"/>
              <w:rPr>
                <w:rFonts w:cs="Arial"/>
              </w:rPr>
            </w:pPr>
            <w:r w:rsidRPr="003104CD">
              <w:rPr>
                <w:rFonts w:cs="Arial"/>
              </w:rPr>
              <w:t>06.12.19</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pPr>
              <w:rPr>
                <w:rFonts w:cs="Arial"/>
              </w:rPr>
            </w:pPr>
            <w:r w:rsidRPr="003104CD">
              <w:rPr>
                <w:rFonts w:cs="Arial"/>
              </w:rPr>
              <w:t>Communication and engagement with practices linked to care homes (named lead GP)</w:t>
            </w:r>
          </w:p>
        </w:tc>
        <w:tc>
          <w:tcPr>
            <w:tcW w:w="1843" w:type="dxa"/>
          </w:tcPr>
          <w:p w:rsidR="00113B0F" w:rsidRPr="003104CD" w:rsidRDefault="00113B0F" w:rsidP="00113B0F">
            <w:pPr>
              <w:jc w:val="center"/>
              <w:rPr>
                <w:rFonts w:cs="Arial"/>
              </w:rPr>
            </w:pPr>
            <w:r w:rsidRPr="003104CD">
              <w:rPr>
                <w:rFonts w:cs="Arial"/>
              </w:rPr>
              <w:t>EW</w:t>
            </w:r>
          </w:p>
        </w:tc>
        <w:tc>
          <w:tcPr>
            <w:tcW w:w="1904" w:type="dxa"/>
          </w:tcPr>
          <w:p w:rsidR="00113B0F" w:rsidRPr="003104CD" w:rsidRDefault="00113B0F" w:rsidP="00113B0F">
            <w:pPr>
              <w:jc w:val="center"/>
              <w:rPr>
                <w:rFonts w:cs="Arial"/>
              </w:rPr>
            </w:pPr>
            <w:r w:rsidRPr="003104CD">
              <w:rPr>
                <w:rFonts w:cs="Arial"/>
              </w:rPr>
              <w:t>06.12.19</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r w:rsidRPr="003104CD">
              <w:rPr>
                <w:rFonts w:cs="Arial"/>
              </w:rPr>
              <w:t>Develop and finalise job descriptions</w:t>
            </w:r>
          </w:p>
        </w:tc>
        <w:tc>
          <w:tcPr>
            <w:tcW w:w="1843" w:type="dxa"/>
          </w:tcPr>
          <w:p w:rsidR="00113B0F" w:rsidRPr="003104CD" w:rsidRDefault="00113B0F" w:rsidP="00113B0F">
            <w:pPr>
              <w:jc w:val="center"/>
              <w:rPr>
                <w:rFonts w:cs="Arial"/>
              </w:rPr>
            </w:pPr>
            <w:r w:rsidRPr="003104CD">
              <w:rPr>
                <w:rFonts w:cs="Arial"/>
              </w:rPr>
              <w:t>TBC, CLCH</w:t>
            </w:r>
          </w:p>
        </w:tc>
        <w:tc>
          <w:tcPr>
            <w:tcW w:w="1904" w:type="dxa"/>
          </w:tcPr>
          <w:p w:rsidR="00113B0F" w:rsidRPr="003104CD" w:rsidRDefault="00113B0F" w:rsidP="00113B0F">
            <w:pPr>
              <w:jc w:val="center"/>
              <w:rPr>
                <w:rFonts w:cs="Arial"/>
              </w:rPr>
            </w:pPr>
            <w:r w:rsidRPr="003104CD">
              <w:rPr>
                <w:rFonts w:cs="Arial"/>
              </w:rPr>
              <w:t>December 2019</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r w:rsidRPr="003104CD">
              <w:rPr>
                <w:rFonts w:cs="Arial"/>
              </w:rPr>
              <w:t>Recruitment process</w:t>
            </w:r>
          </w:p>
        </w:tc>
        <w:tc>
          <w:tcPr>
            <w:tcW w:w="1843" w:type="dxa"/>
          </w:tcPr>
          <w:p w:rsidR="00113B0F" w:rsidRPr="003104CD" w:rsidRDefault="00113B0F" w:rsidP="00113B0F">
            <w:pPr>
              <w:jc w:val="center"/>
              <w:rPr>
                <w:rFonts w:cs="Arial"/>
              </w:rPr>
            </w:pPr>
            <w:r w:rsidRPr="003104CD">
              <w:rPr>
                <w:rFonts w:cs="Arial"/>
              </w:rPr>
              <w:t>TBC, CLCH</w:t>
            </w:r>
          </w:p>
        </w:tc>
        <w:tc>
          <w:tcPr>
            <w:tcW w:w="1904" w:type="dxa"/>
          </w:tcPr>
          <w:p w:rsidR="00113B0F" w:rsidRPr="003104CD" w:rsidRDefault="00113B0F" w:rsidP="00113B0F">
            <w:pPr>
              <w:jc w:val="center"/>
              <w:rPr>
                <w:rFonts w:cs="Arial"/>
              </w:rPr>
            </w:pPr>
            <w:r w:rsidRPr="003104CD">
              <w:rPr>
                <w:rFonts w:cs="Arial"/>
              </w:rPr>
              <w:t>January 2020</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r w:rsidRPr="003104CD">
              <w:rPr>
                <w:rFonts w:cs="Arial"/>
              </w:rPr>
              <w:t xml:space="preserve">Determine sources for on-going measurement and start process and baseline data collection with care homes. External support required </w:t>
            </w:r>
          </w:p>
        </w:tc>
        <w:tc>
          <w:tcPr>
            <w:tcW w:w="1843" w:type="dxa"/>
          </w:tcPr>
          <w:p w:rsidR="00113B0F" w:rsidRPr="003104CD" w:rsidRDefault="00113B0F" w:rsidP="00113B0F">
            <w:pPr>
              <w:jc w:val="center"/>
              <w:rPr>
                <w:rFonts w:cs="Arial"/>
              </w:rPr>
            </w:pPr>
            <w:r w:rsidRPr="003104CD">
              <w:rPr>
                <w:rFonts w:cs="Arial"/>
              </w:rPr>
              <w:t xml:space="preserve">ICHP? </w:t>
            </w:r>
          </w:p>
        </w:tc>
        <w:tc>
          <w:tcPr>
            <w:tcW w:w="1904" w:type="dxa"/>
          </w:tcPr>
          <w:p w:rsidR="00113B0F" w:rsidRPr="003104CD" w:rsidRDefault="00113B0F" w:rsidP="00113B0F">
            <w:pPr>
              <w:jc w:val="center"/>
              <w:rPr>
                <w:rFonts w:cs="Arial"/>
              </w:rPr>
            </w:pPr>
            <w:r w:rsidRPr="003104CD">
              <w:rPr>
                <w:rFonts w:cs="Arial"/>
              </w:rPr>
              <w:t>February 2020</w:t>
            </w:r>
          </w:p>
        </w:tc>
      </w:tr>
      <w:tr w:rsidR="00113B0F" w:rsidRPr="003104CD" w:rsidTr="00113B0F">
        <w:tc>
          <w:tcPr>
            <w:tcW w:w="534" w:type="dxa"/>
          </w:tcPr>
          <w:p w:rsidR="00113B0F" w:rsidRPr="003104CD" w:rsidRDefault="00113B0F" w:rsidP="00113B0F">
            <w:pPr>
              <w:pStyle w:val="ListParagraph"/>
              <w:numPr>
                <w:ilvl w:val="0"/>
                <w:numId w:val="31"/>
              </w:numPr>
            </w:pPr>
          </w:p>
        </w:tc>
        <w:tc>
          <w:tcPr>
            <w:tcW w:w="4961" w:type="dxa"/>
          </w:tcPr>
          <w:p w:rsidR="00113B0F" w:rsidRPr="003104CD" w:rsidRDefault="00113B0F" w:rsidP="00113B0F">
            <w:r w:rsidRPr="003104CD">
              <w:rPr>
                <w:rFonts w:cs="Arial"/>
              </w:rPr>
              <w:t>Implement pilot with a Quality Improvement (incl. Plan Do Study Act ‘PDSA’) approach to ensure services can be responsive to needs and continuously improve. Book Quality Improvement (QSIR) Training.</w:t>
            </w:r>
          </w:p>
        </w:tc>
        <w:tc>
          <w:tcPr>
            <w:tcW w:w="1843" w:type="dxa"/>
          </w:tcPr>
          <w:p w:rsidR="00113B0F" w:rsidRPr="003104CD" w:rsidRDefault="00113B0F" w:rsidP="00113B0F">
            <w:pPr>
              <w:jc w:val="center"/>
              <w:rPr>
                <w:rFonts w:cs="Arial"/>
              </w:rPr>
            </w:pPr>
            <w:r w:rsidRPr="003104CD">
              <w:rPr>
                <w:rFonts w:cs="Arial"/>
              </w:rPr>
              <w:t>Practitioners</w:t>
            </w:r>
          </w:p>
        </w:tc>
        <w:tc>
          <w:tcPr>
            <w:tcW w:w="1904" w:type="dxa"/>
          </w:tcPr>
          <w:p w:rsidR="00113B0F" w:rsidRPr="003104CD" w:rsidRDefault="00113B0F" w:rsidP="00113B0F">
            <w:pPr>
              <w:jc w:val="center"/>
              <w:rPr>
                <w:rFonts w:cs="Arial"/>
              </w:rPr>
            </w:pPr>
            <w:r w:rsidRPr="003104CD">
              <w:rPr>
                <w:rFonts w:cs="Arial"/>
              </w:rPr>
              <w:t>March 2019</w:t>
            </w:r>
          </w:p>
        </w:tc>
      </w:tr>
    </w:tbl>
    <w:p w:rsidR="00113B0F" w:rsidRPr="003104CD" w:rsidRDefault="00113B0F" w:rsidP="00113B0F">
      <w:pPr>
        <w:pStyle w:val="Heading1"/>
        <w:rPr>
          <w:rFonts w:asciiTheme="minorHAnsi" w:hAnsiTheme="minorHAnsi" w:cs="Arial"/>
          <w:color w:val="auto"/>
          <w:sz w:val="22"/>
          <w:szCs w:val="22"/>
        </w:rPr>
      </w:pPr>
      <w:r w:rsidRPr="003104CD">
        <w:rPr>
          <w:rFonts w:asciiTheme="minorHAnsi" w:hAnsiTheme="minorHAnsi" w:cs="Arial"/>
          <w:color w:val="auto"/>
          <w:sz w:val="22"/>
          <w:szCs w:val="22"/>
        </w:rPr>
        <w:lastRenderedPageBreak/>
        <w:t>Future considerations:</w:t>
      </w:r>
    </w:p>
    <w:p w:rsidR="00113B0F" w:rsidRPr="003104CD" w:rsidRDefault="00113B0F" w:rsidP="00113B0F">
      <w:pPr>
        <w:pStyle w:val="NormalWeb"/>
        <w:rPr>
          <w:rFonts w:asciiTheme="minorHAnsi" w:eastAsia="Times New Roman" w:hAnsiTheme="minorHAnsi" w:cs="Arial"/>
          <w:sz w:val="22"/>
          <w:szCs w:val="22"/>
        </w:rPr>
      </w:pPr>
      <w:r w:rsidRPr="003104CD">
        <w:rPr>
          <w:rFonts w:asciiTheme="minorHAnsi" w:eastAsia="Times New Roman" w:hAnsiTheme="minorHAnsi" w:cs="Arial"/>
          <w:sz w:val="22"/>
          <w:szCs w:val="22"/>
        </w:rPr>
        <w:t>The panel for the practitioner interviews to include:</w:t>
      </w:r>
    </w:p>
    <w:p w:rsidR="00113B0F" w:rsidRPr="003104CD" w:rsidRDefault="00113B0F" w:rsidP="00113B0F">
      <w:pPr>
        <w:pStyle w:val="NormalWeb"/>
        <w:numPr>
          <w:ilvl w:val="0"/>
          <w:numId w:val="32"/>
        </w:numPr>
        <w:rPr>
          <w:rFonts w:asciiTheme="minorHAnsi" w:eastAsia="Times New Roman" w:hAnsiTheme="minorHAnsi" w:cs="Arial"/>
          <w:sz w:val="22"/>
          <w:szCs w:val="22"/>
        </w:rPr>
      </w:pPr>
      <w:r w:rsidRPr="003104CD">
        <w:rPr>
          <w:rFonts w:asciiTheme="minorHAnsi" w:eastAsia="Times New Roman" w:hAnsiTheme="minorHAnsi" w:cs="Arial"/>
          <w:sz w:val="22"/>
          <w:szCs w:val="22"/>
        </w:rPr>
        <w:t>Rapid Response Lead</w:t>
      </w:r>
    </w:p>
    <w:p w:rsidR="00113B0F" w:rsidRPr="003104CD" w:rsidRDefault="00113B0F" w:rsidP="00113B0F">
      <w:pPr>
        <w:pStyle w:val="NormalWeb"/>
        <w:numPr>
          <w:ilvl w:val="0"/>
          <w:numId w:val="32"/>
        </w:numPr>
        <w:rPr>
          <w:rFonts w:asciiTheme="minorHAnsi" w:eastAsia="Times New Roman" w:hAnsiTheme="minorHAnsi" w:cs="Arial"/>
          <w:sz w:val="22"/>
          <w:szCs w:val="22"/>
        </w:rPr>
      </w:pPr>
      <w:r w:rsidRPr="003104CD">
        <w:rPr>
          <w:rFonts w:asciiTheme="minorHAnsi" w:eastAsia="Times New Roman" w:hAnsiTheme="minorHAnsi" w:cs="Arial"/>
          <w:sz w:val="22"/>
          <w:szCs w:val="22"/>
        </w:rPr>
        <w:t>Care Home Manager</w:t>
      </w:r>
    </w:p>
    <w:p w:rsidR="00113B0F" w:rsidRPr="003104CD" w:rsidRDefault="00113B0F" w:rsidP="00113B0F">
      <w:pPr>
        <w:pStyle w:val="NormalWeb"/>
        <w:numPr>
          <w:ilvl w:val="0"/>
          <w:numId w:val="32"/>
        </w:numPr>
        <w:rPr>
          <w:rFonts w:asciiTheme="minorHAnsi" w:eastAsia="Times New Roman" w:hAnsiTheme="minorHAnsi" w:cs="Arial"/>
          <w:sz w:val="22"/>
          <w:szCs w:val="22"/>
        </w:rPr>
      </w:pPr>
      <w:r w:rsidRPr="003104CD">
        <w:rPr>
          <w:rFonts w:asciiTheme="minorHAnsi" w:eastAsia="Times New Roman" w:hAnsiTheme="minorHAnsi" w:cs="Arial"/>
          <w:sz w:val="22"/>
          <w:szCs w:val="22"/>
        </w:rPr>
        <w:t>Integrated Care GP Clinical Lead</w:t>
      </w:r>
    </w:p>
    <w:p w:rsidR="00113B0F" w:rsidRPr="003104CD" w:rsidRDefault="00113B0F" w:rsidP="00113B0F">
      <w:pPr>
        <w:pStyle w:val="NormalWeb"/>
        <w:rPr>
          <w:rFonts w:asciiTheme="minorHAnsi" w:eastAsia="Times New Roman" w:hAnsiTheme="minorHAnsi" w:cs="Arial"/>
          <w:sz w:val="22"/>
          <w:szCs w:val="22"/>
        </w:rPr>
      </w:pPr>
    </w:p>
    <w:p w:rsidR="00113B0F" w:rsidRPr="003104CD" w:rsidRDefault="00113B0F" w:rsidP="00113B0F">
      <w:pPr>
        <w:pStyle w:val="NormalWeb"/>
        <w:rPr>
          <w:rFonts w:asciiTheme="minorHAnsi" w:hAnsiTheme="minorHAnsi" w:cs="Arial"/>
          <w:sz w:val="22"/>
          <w:szCs w:val="22"/>
        </w:rPr>
      </w:pPr>
      <w:r w:rsidRPr="003104CD">
        <w:rPr>
          <w:rFonts w:asciiTheme="minorHAnsi" w:eastAsia="Times New Roman" w:hAnsiTheme="minorHAnsi" w:cs="Arial"/>
          <w:sz w:val="22"/>
          <w:szCs w:val="22"/>
        </w:rPr>
        <w:t xml:space="preserve">There will be a need for strong leadership/coaching to enable the 2 practitioners and care homes to be able to work in an iteratively learning way, to share principles of change methodology and system integration. External support could be sought to help the 2 practitioners with this at the start of the work and to help them ask the right questions as well as collect the right data. This support could be funded by the UEC Workforce Collaboration bid - </w:t>
      </w:r>
      <w:r w:rsidRPr="003104CD">
        <w:rPr>
          <w:rFonts w:asciiTheme="minorHAnsi" w:eastAsia="Times New Roman" w:hAnsiTheme="minorHAnsi" w:cs="Arial"/>
          <w:b/>
          <w:sz w:val="22"/>
          <w:szCs w:val="22"/>
        </w:rPr>
        <w:t>Phase 1</w:t>
      </w:r>
      <w:r w:rsidRPr="003104CD">
        <w:rPr>
          <w:rFonts w:asciiTheme="minorHAnsi" w:eastAsia="Times New Roman" w:hAnsiTheme="minorHAnsi" w:cs="Arial"/>
          <w:sz w:val="22"/>
          <w:szCs w:val="22"/>
        </w:rPr>
        <w:t xml:space="preserve"> (won by the IC programme in 2018) dependent on the cost – TBC.</w:t>
      </w:r>
    </w:p>
    <w:p w:rsidR="00113B0F" w:rsidRPr="003104CD" w:rsidRDefault="00113B0F" w:rsidP="00113B0F">
      <w:pPr>
        <w:spacing w:before="100" w:beforeAutospacing="1" w:after="100" w:afterAutospacing="1" w:line="240" w:lineRule="auto"/>
        <w:rPr>
          <w:rFonts w:eastAsia="Times New Roman" w:cs="Arial"/>
        </w:rPr>
      </w:pPr>
      <w:r w:rsidRPr="003104CD">
        <w:rPr>
          <w:rFonts w:eastAsia="Times New Roman" w:cs="Arial"/>
        </w:rPr>
        <w:t xml:space="preserve">Wider system and health partners could help meet the bespoke training needs of the practitioners and care homes as these become apparent E.g. St Luke's, CPEN frailty work. </w:t>
      </w:r>
    </w:p>
    <w:p w:rsidR="00113B0F" w:rsidRPr="003104CD" w:rsidRDefault="00113B0F" w:rsidP="00113B0F">
      <w:pPr>
        <w:spacing w:before="100" w:beforeAutospacing="1" w:after="100" w:afterAutospacing="1" w:line="240" w:lineRule="auto"/>
        <w:rPr>
          <w:rFonts w:eastAsia="Times New Roman" w:cs="Arial"/>
        </w:rPr>
      </w:pPr>
      <w:r w:rsidRPr="003104CD">
        <w:rPr>
          <w:rFonts w:eastAsia="Times New Roman" w:cs="Arial"/>
        </w:rPr>
        <w:t>True and fully proactive care will require an enhanced model with linked GPs and EPNs – the pilot work could provide the feedback to the system to inform what would be required.</w:t>
      </w:r>
    </w:p>
    <w:p w:rsidR="00113B0F" w:rsidRPr="003104CD" w:rsidRDefault="00113B0F" w:rsidP="00113B0F">
      <w:pPr>
        <w:tabs>
          <w:tab w:val="left" w:pos="0"/>
        </w:tabs>
        <w:spacing w:after="0"/>
        <w:ind w:left="360"/>
        <w:jc w:val="both"/>
        <w:rPr>
          <w:rFonts w:cs="Arial"/>
        </w:rPr>
      </w:pPr>
    </w:p>
    <w:p w:rsidR="00113B0F" w:rsidRPr="003104CD" w:rsidRDefault="00113B0F" w:rsidP="00113B0F">
      <w:pPr>
        <w:rPr>
          <w:rFonts w:eastAsiaTheme="majorEastAsia" w:cs="Arial"/>
          <w:b/>
          <w:bCs/>
        </w:rPr>
      </w:pPr>
    </w:p>
    <w:p w:rsidR="00113B0F" w:rsidRPr="003104CD" w:rsidRDefault="00113B0F" w:rsidP="00325288">
      <w:pPr>
        <w:spacing w:after="0"/>
        <w:rPr>
          <w:b/>
        </w:rPr>
      </w:pPr>
    </w:p>
    <w:p w:rsidR="002F0971" w:rsidRPr="003104CD" w:rsidRDefault="002F0971" w:rsidP="00325288">
      <w:pPr>
        <w:spacing w:after="0"/>
        <w:rPr>
          <w:b/>
        </w:rPr>
      </w:pPr>
    </w:p>
    <w:p w:rsidR="00290C39" w:rsidRPr="003104CD" w:rsidRDefault="00290C39" w:rsidP="00325288">
      <w:pPr>
        <w:spacing w:after="0"/>
        <w:rPr>
          <w:b/>
        </w:rPr>
      </w:pPr>
    </w:p>
    <w:sectPr w:rsidR="00290C39" w:rsidRPr="003104CD" w:rsidSect="00290C3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BC" w:rsidRDefault="00FB74BC" w:rsidP="00164AF0">
      <w:pPr>
        <w:spacing w:after="0" w:line="240" w:lineRule="auto"/>
      </w:pPr>
      <w:r>
        <w:separator/>
      </w:r>
    </w:p>
  </w:endnote>
  <w:endnote w:type="continuationSeparator" w:id="0">
    <w:p w:rsidR="00FB74BC" w:rsidRDefault="00FB74BC" w:rsidP="0016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faceregular">
    <w:altName w:val="Times New Roman"/>
    <w:charset w:val="00"/>
    <w:family w:val="auto"/>
    <w:pitch w:val="default"/>
  </w:font>
  <w:font w:name="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07131"/>
      <w:docPartObj>
        <w:docPartGallery w:val="Page Numbers (Bottom of Page)"/>
        <w:docPartUnique/>
      </w:docPartObj>
    </w:sdtPr>
    <w:sdtEndPr>
      <w:rPr>
        <w:noProof/>
      </w:rPr>
    </w:sdtEndPr>
    <w:sdtContent>
      <w:p w:rsidR="00FB74BC" w:rsidRDefault="00FB74BC">
        <w:pPr>
          <w:pStyle w:val="Footer"/>
          <w:jc w:val="right"/>
        </w:pPr>
        <w:r>
          <w:fldChar w:fldCharType="begin"/>
        </w:r>
        <w:r>
          <w:instrText xml:space="preserve"> PAGE   \* MERGEFORMAT </w:instrText>
        </w:r>
        <w:r>
          <w:fldChar w:fldCharType="separate"/>
        </w:r>
        <w:r w:rsidR="00263139">
          <w:rPr>
            <w:noProof/>
          </w:rPr>
          <w:t>1</w:t>
        </w:r>
        <w:r>
          <w:rPr>
            <w:noProof/>
          </w:rPr>
          <w:fldChar w:fldCharType="end"/>
        </w:r>
      </w:p>
    </w:sdtContent>
  </w:sdt>
  <w:p w:rsidR="00FB74BC" w:rsidRDefault="00FB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BC" w:rsidRDefault="00FB74BC" w:rsidP="00164AF0">
      <w:pPr>
        <w:spacing w:after="0" w:line="240" w:lineRule="auto"/>
      </w:pPr>
      <w:r>
        <w:separator/>
      </w:r>
    </w:p>
  </w:footnote>
  <w:footnote w:type="continuationSeparator" w:id="0">
    <w:p w:rsidR="00FB74BC" w:rsidRDefault="00FB74BC" w:rsidP="00164AF0">
      <w:pPr>
        <w:spacing w:after="0" w:line="240" w:lineRule="auto"/>
      </w:pPr>
      <w:r>
        <w:continuationSeparator/>
      </w:r>
    </w:p>
  </w:footnote>
  <w:footnote w:id="1">
    <w:p w:rsidR="00FB74BC" w:rsidRPr="009A5C26" w:rsidRDefault="00FB74BC" w:rsidP="00113B0F">
      <w:pPr>
        <w:pStyle w:val="FootnoteText"/>
        <w:rPr>
          <w:rFonts w:ascii="Arial" w:hAnsi="Arial" w:cs="Arial"/>
          <w:sz w:val="18"/>
          <w:szCs w:val="18"/>
        </w:rPr>
      </w:pPr>
      <w:r w:rsidRPr="009A5C26">
        <w:rPr>
          <w:rStyle w:val="FootnoteReference"/>
          <w:rFonts w:ascii="Arial" w:hAnsi="Arial" w:cs="Arial"/>
          <w:sz w:val="18"/>
          <w:szCs w:val="18"/>
        </w:rPr>
        <w:footnoteRef/>
      </w:r>
      <w:r w:rsidRPr="009A5C26">
        <w:rPr>
          <w:rFonts w:ascii="Arial" w:hAnsi="Arial" w:cs="Arial"/>
          <w:sz w:val="18"/>
          <w:szCs w:val="18"/>
        </w:rPr>
        <w:t xml:space="preserve"> </w:t>
      </w:r>
      <w:r w:rsidRPr="009A5C26">
        <w:rPr>
          <w:rFonts w:ascii="Arial" w:eastAsiaTheme="minorEastAsia" w:hAnsi="Arial" w:cs="Arial"/>
          <w:sz w:val="18"/>
          <w:szCs w:val="18"/>
        </w:rPr>
        <w:t>Shifting The Bala</w:t>
      </w:r>
      <w:r>
        <w:rPr>
          <w:rFonts w:ascii="Arial" w:eastAsiaTheme="minorEastAsia" w:hAnsi="Arial" w:cs="Arial"/>
          <w:sz w:val="18"/>
          <w:szCs w:val="18"/>
        </w:rPr>
        <w:t>nce Of Care, Great Expectations;</w:t>
      </w:r>
      <w:r w:rsidRPr="009A5C26">
        <w:rPr>
          <w:rFonts w:ascii="Arial" w:eastAsiaTheme="minorEastAsia" w:hAnsi="Arial" w:cs="Arial"/>
          <w:sz w:val="18"/>
          <w:szCs w:val="18"/>
        </w:rPr>
        <w:t xml:space="preserve"> Nuffield Trust, March 2017</w:t>
      </w:r>
    </w:p>
  </w:footnote>
  <w:footnote w:id="2">
    <w:p w:rsidR="00FB74BC" w:rsidRPr="009A5C26" w:rsidRDefault="00FB74BC" w:rsidP="00113B0F">
      <w:pPr>
        <w:pStyle w:val="FootnoteText"/>
        <w:rPr>
          <w:sz w:val="18"/>
          <w:szCs w:val="18"/>
        </w:rPr>
      </w:pPr>
      <w:r w:rsidRPr="009A5C26">
        <w:rPr>
          <w:rStyle w:val="FootnoteReference"/>
          <w:sz w:val="18"/>
          <w:szCs w:val="18"/>
        </w:rPr>
        <w:footnoteRef/>
      </w:r>
      <w:r w:rsidRPr="009A5C26">
        <w:rPr>
          <w:sz w:val="18"/>
          <w:szCs w:val="18"/>
        </w:rPr>
        <w:t xml:space="preserve"> </w:t>
      </w:r>
      <w:r w:rsidRPr="009A5C26">
        <w:rPr>
          <w:rFonts w:ascii="Arial" w:eastAsiaTheme="minorEastAsia" w:hAnsi="Arial" w:cs="Arial"/>
          <w:bCs/>
          <w:sz w:val="18"/>
          <w:szCs w:val="18"/>
        </w:rPr>
        <w:t>Care Quality Commission 2017</w:t>
      </w:r>
      <w:r w:rsidRPr="009A5C26">
        <w:rPr>
          <w:rFonts w:ascii="Arial" w:eastAsiaTheme="minorEastAsia" w:hAnsi="Arial" w:cs="Arial"/>
          <w:sz w:val="18"/>
          <w:szCs w:val="18"/>
        </w:rPr>
        <w:t xml:space="preserve">; </w:t>
      </w:r>
      <w:r w:rsidRPr="009A5C26">
        <w:rPr>
          <w:rFonts w:ascii="Arial" w:eastAsiaTheme="minorEastAsia" w:hAnsi="Arial" w:cs="Arial"/>
          <w:bCs/>
          <w:sz w:val="18"/>
          <w:szCs w:val="18"/>
        </w:rPr>
        <w:t>National Institute for Health Research 2017</w:t>
      </w:r>
      <w:r w:rsidRPr="009A5C26">
        <w:rPr>
          <w:rFonts w:ascii="Arial" w:eastAsiaTheme="minorEastAsia" w:hAnsi="Arial" w:cs="Arial"/>
          <w:sz w:val="18"/>
          <w:szCs w:val="18"/>
        </w:rPr>
        <w:t xml:space="preserve">; </w:t>
      </w:r>
      <w:r w:rsidRPr="009A5C26">
        <w:rPr>
          <w:rFonts w:ascii="Arial" w:eastAsiaTheme="minorEastAsia" w:hAnsi="Arial" w:cs="Arial"/>
          <w:bCs/>
          <w:sz w:val="18"/>
          <w:szCs w:val="18"/>
        </w:rPr>
        <w:t>Wittenberg and Hu 2015</w:t>
      </w:r>
    </w:p>
  </w:footnote>
  <w:footnote w:id="3">
    <w:p w:rsidR="00FB74BC" w:rsidRPr="00C733F4" w:rsidRDefault="00FB74BC" w:rsidP="00113B0F">
      <w:pPr>
        <w:rPr>
          <w:rFonts w:ascii="interfaceregular" w:eastAsia="Times New Roman" w:hAnsi="interfaceregular" w:cs="Arial"/>
          <w:color w:val="333333"/>
          <w:sz w:val="23"/>
          <w:szCs w:val="23"/>
          <w:lang w:val="en" w:eastAsia="en-GB"/>
        </w:rPr>
      </w:pPr>
      <w:r w:rsidRPr="00C733F4">
        <w:rPr>
          <w:rStyle w:val="FootnoteReference"/>
          <w:rFonts w:ascii="Arial" w:hAnsi="Arial" w:cs="Arial"/>
          <w:i/>
          <w:sz w:val="18"/>
          <w:szCs w:val="18"/>
        </w:rPr>
        <w:footnoteRef/>
      </w:r>
      <w:r w:rsidRPr="00C733F4">
        <w:rPr>
          <w:rFonts w:ascii="Arial" w:hAnsi="Arial" w:cs="Arial"/>
          <w:i/>
          <w:sz w:val="18"/>
          <w:szCs w:val="18"/>
        </w:rPr>
        <w:t xml:space="preserve"> </w:t>
      </w:r>
      <w:r w:rsidRPr="00C733F4">
        <w:rPr>
          <w:rFonts w:ascii="Arial" w:hAnsi="Arial" w:cs="Arial"/>
          <w:sz w:val="18"/>
          <w:szCs w:val="18"/>
        </w:rPr>
        <w:t>British Medical Journal Open</w:t>
      </w:r>
      <w:r w:rsidRPr="00C733F4">
        <w:rPr>
          <w:rFonts w:ascii="Arial" w:hAnsi="Arial" w:cs="Arial"/>
          <w:i/>
          <w:sz w:val="18"/>
          <w:szCs w:val="18"/>
        </w:rPr>
        <w:t xml:space="preserve">, </w:t>
      </w:r>
      <w:r w:rsidRPr="00C733F4">
        <w:rPr>
          <w:rFonts w:ascii="Arial" w:eastAsia="Times New Roman" w:hAnsi="Arial" w:cs="Arial"/>
          <w:i/>
          <w:color w:val="333333"/>
          <w:sz w:val="18"/>
          <w:szCs w:val="18"/>
          <w:lang w:val="en" w:eastAsia="en-GB"/>
        </w:rPr>
        <w:t>Evidence-based intervention to reduce avoidable hospital admissions in care home residents (the Better Health in Residents in Care Homes (BHiRCH) study): protocol for a pilot cluster randomised trial</w:t>
      </w:r>
      <w:r w:rsidRPr="00C733F4">
        <w:rPr>
          <w:rFonts w:ascii="Arial" w:hAnsi="Arial" w:cs="Arial"/>
          <w:i/>
          <w:sz w:val="18"/>
          <w:szCs w:val="18"/>
        </w:rPr>
        <w:t xml:space="preserve">, </w:t>
      </w:r>
      <w:r w:rsidRPr="00C733F4">
        <w:rPr>
          <w:rFonts w:ascii="Arial" w:hAnsi="Arial" w:cs="Arial"/>
          <w:sz w:val="18"/>
          <w:szCs w:val="18"/>
        </w:rPr>
        <w:t>27 May 2019</w:t>
      </w:r>
    </w:p>
  </w:footnote>
  <w:footnote w:id="4">
    <w:p w:rsidR="00FB74BC" w:rsidRPr="001C3652" w:rsidRDefault="00FB74BC" w:rsidP="00113B0F">
      <w:pPr>
        <w:spacing w:after="0"/>
        <w:rPr>
          <w:rFonts w:ascii="Arial" w:hAnsi="Arial" w:cs="Arial"/>
          <w:sz w:val="18"/>
          <w:szCs w:val="18"/>
        </w:rPr>
      </w:pPr>
      <w:r w:rsidRPr="009A5C26">
        <w:rPr>
          <w:rStyle w:val="FootnoteReference"/>
          <w:rFonts w:ascii="Arial" w:hAnsi="Arial" w:cs="Arial"/>
          <w:sz w:val="18"/>
          <w:szCs w:val="18"/>
        </w:rPr>
        <w:footnoteRef/>
      </w:r>
      <w:r w:rsidRPr="009A5C26">
        <w:rPr>
          <w:rFonts w:ascii="Arial" w:hAnsi="Arial" w:cs="Arial"/>
          <w:sz w:val="18"/>
          <w:szCs w:val="18"/>
        </w:rPr>
        <w:t xml:space="preserve"> </w:t>
      </w:r>
      <w:r w:rsidRPr="001C3652">
        <w:rPr>
          <w:rFonts w:ascii="Arial" w:hAnsi="Arial" w:cs="Arial"/>
          <w:sz w:val="18"/>
          <w:szCs w:val="18"/>
        </w:rPr>
        <w:t xml:space="preserve">The Health Foundation, </w:t>
      </w:r>
      <w:r w:rsidRPr="001C3652">
        <w:rPr>
          <w:rFonts w:ascii="Arial" w:hAnsi="Arial" w:cs="Arial"/>
          <w:i/>
          <w:sz w:val="18"/>
          <w:szCs w:val="18"/>
          <w:lang w:val="en"/>
        </w:rPr>
        <w:t xml:space="preserve">New analysis finds encouraging results in reducing emergency admissions from care home, </w:t>
      </w:r>
      <w:r w:rsidRPr="001C3652">
        <w:rPr>
          <w:rFonts w:ascii="Arial" w:hAnsi="Arial" w:cs="Arial"/>
          <w:sz w:val="18"/>
          <w:szCs w:val="18"/>
          <w:lang w:val="en"/>
        </w:rPr>
        <w:t>25 July 2019</w:t>
      </w:r>
    </w:p>
    <w:p w:rsidR="00FB74BC" w:rsidRPr="009A5C26" w:rsidRDefault="00FB74BC" w:rsidP="00113B0F">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BC" w:rsidRDefault="00FB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C8"/>
    <w:multiLevelType w:val="multilevel"/>
    <w:tmpl w:val="63B47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7963B0"/>
    <w:multiLevelType w:val="multilevel"/>
    <w:tmpl w:val="515469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B2D7C3E"/>
    <w:multiLevelType w:val="hybridMultilevel"/>
    <w:tmpl w:val="45DC84C6"/>
    <w:lvl w:ilvl="0" w:tplc="595814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17C6"/>
    <w:multiLevelType w:val="hybridMultilevel"/>
    <w:tmpl w:val="E38E7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D7C47"/>
    <w:multiLevelType w:val="hybridMultilevel"/>
    <w:tmpl w:val="E770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05E96"/>
    <w:multiLevelType w:val="hybridMultilevel"/>
    <w:tmpl w:val="C0F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80C88"/>
    <w:multiLevelType w:val="multilevel"/>
    <w:tmpl w:val="CDB8B6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1765D9A"/>
    <w:multiLevelType w:val="hybridMultilevel"/>
    <w:tmpl w:val="389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0003E"/>
    <w:multiLevelType w:val="hybridMultilevel"/>
    <w:tmpl w:val="733C4E54"/>
    <w:lvl w:ilvl="0" w:tplc="595814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B750A6"/>
    <w:multiLevelType w:val="multilevel"/>
    <w:tmpl w:val="7B8411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A3A352A"/>
    <w:multiLevelType w:val="multilevel"/>
    <w:tmpl w:val="63B47A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2EAC410E"/>
    <w:multiLevelType w:val="hybridMultilevel"/>
    <w:tmpl w:val="F0FCA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F19E9"/>
    <w:multiLevelType w:val="hybridMultilevel"/>
    <w:tmpl w:val="5750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A33364"/>
    <w:multiLevelType w:val="hybridMultilevel"/>
    <w:tmpl w:val="75604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ED110B"/>
    <w:multiLevelType w:val="hybridMultilevel"/>
    <w:tmpl w:val="C4FE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A6FF0"/>
    <w:multiLevelType w:val="hybridMultilevel"/>
    <w:tmpl w:val="31C2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6D62"/>
    <w:multiLevelType w:val="hybridMultilevel"/>
    <w:tmpl w:val="0D2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60E5B"/>
    <w:multiLevelType w:val="hybridMultilevel"/>
    <w:tmpl w:val="0D9C7350"/>
    <w:lvl w:ilvl="0" w:tplc="8860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8F4660"/>
    <w:multiLevelType w:val="hybridMultilevel"/>
    <w:tmpl w:val="10EC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CF1C3C"/>
    <w:multiLevelType w:val="hybridMultilevel"/>
    <w:tmpl w:val="B0424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4F5ED4"/>
    <w:multiLevelType w:val="hybridMultilevel"/>
    <w:tmpl w:val="72D4C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716DB5"/>
    <w:multiLevelType w:val="hybridMultilevel"/>
    <w:tmpl w:val="F5A8C934"/>
    <w:lvl w:ilvl="0" w:tplc="595814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521F1B"/>
    <w:multiLevelType w:val="hybridMultilevel"/>
    <w:tmpl w:val="E694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237810"/>
    <w:multiLevelType w:val="hybridMultilevel"/>
    <w:tmpl w:val="9C1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951CDF"/>
    <w:multiLevelType w:val="hybridMultilevel"/>
    <w:tmpl w:val="F2E8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F7491B"/>
    <w:multiLevelType w:val="hybridMultilevel"/>
    <w:tmpl w:val="C828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C5545"/>
    <w:multiLevelType w:val="hybridMultilevel"/>
    <w:tmpl w:val="E4AE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556A9B"/>
    <w:multiLevelType w:val="hybridMultilevel"/>
    <w:tmpl w:val="0838BE78"/>
    <w:lvl w:ilvl="0" w:tplc="595814E2">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DCC0A48"/>
    <w:multiLevelType w:val="hybridMultilevel"/>
    <w:tmpl w:val="673A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B57702"/>
    <w:multiLevelType w:val="hybridMultilevel"/>
    <w:tmpl w:val="27BA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A028F"/>
    <w:multiLevelType w:val="multilevel"/>
    <w:tmpl w:val="72CEAEA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799C285E"/>
    <w:multiLevelType w:val="hybridMultilevel"/>
    <w:tmpl w:val="BF8023B6"/>
    <w:lvl w:ilvl="0" w:tplc="6862D870">
      <w:numFmt w:val="bullet"/>
      <w:lvlText w:val=""/>
      <w:lvlJc w:val="left"/>
      <w:pPr>
        <w:ind w:left="572" w:hanging="360"/>
      </w:pPr>
      <w:rPr>
        <w:rFonts w:ascii="Symbol" w:eastAsia="Symbol" w:hAnsi="Symbol" w:cs="Symbol" w:hint="default"/>
        <w:w w:val="100"/>
        <w:sz w:val="22"/>
        <w:szCs w:val="22"/>
        <w:lang w:val="en-US" w:eastAsia="en-US" w:bidi="en-US"/>
      </w:rPr>
    </w:lvl>
    <w:lvl w:ilvl="1" w:tplc="C3C2710C">
      <w:numFmt w:val="bullet"/>
      <w:lvlText w:val="•"/>
      <w:lvlJc w:val="left"/>
      <w:pPr>
        <w:ind w:left="1168" w:hanging="360"/>
      </w:pPr>
      <w:rPr>
        <w:rFonts w:hint="default"/>
        <w:lang w:val="en-US" w:eastAsia="en-US" w:bidi="en-US"/>
      </w:rPr>
    </w:lvl>
    <w:lvl w:ilvl="2" w:tplc="4AE22400">
      <w:numFmt w:val="bullet"/>
      <w:lvlText w:val="•"/>
      <w:lvlJc w:val="left"/>
      <w:pPr>
        <w:ind w:left="1758" w:hanging="360"/>
      </w:pPr>
      <w:rPr>
        <w:rFonts w:hint="default"/>
        <w:lang w:val="en-US" w:eastAsia="en-US" w:bidi="en-US"/>
      </w:rPr>
    </w:lvl>
    <w:lvl w:ilvl="3" w:tplc="60228182">
      <w:numFmt w:val="bullet"/>
      <w:lvlText w:val="•"/>
      <w:lvlJc w:val="left"/>
      <w:pPr>
        <w:ind w:left="2348" w:hanging="360"/>
      </w:pPr>
      <w:rPr>
        <w:rFonts w:hint="default"/>
        <w:lang w:val="en-US" w:eastAsia="en-US" w:bidi="en-US"/>
      </w:rPr>
    </w:lvl>
    <w:lvl w:ilvl="4" w:tplc="CCAA4AC4">
      <w:numFmt w:val="bullet"/>
      <w:lvlText w:val="•"/>
      <w:lvlJc w:val="left"/>
      <w:pPr>
        <w:ind w:left="2938" w:hanging="360"/>
      </w:pPr>
      <w:rPr>
        <w:rFonts w:hint="default"/>
        <w:lang w:val="en-US" w:eastAsia="en-US" w:bidi="en-US"/>
      </w:rPr>
    </w:lvl>
    <w:lvl w:ilvl="5" w:tplc="D0C6FAC0">
      <w:numFmt w:val="bullet"/>
      <w:lvlText w:val="•"/>
      <w:lvlJc w:val="left"/>
      <w:pPr>
        <w:ind w:left="3528" w:hanging="360"/>
      </w:pPr>
      <w:rPr>
        <w:rFonts w:hint="default"/>
        <w:lang w:val="en-US" w:eastAsia="en-US" w:bidi="en-US"/>
      </w:rPr>
    </w:lvl>
    <w:lvl w:ilvl="6" w:tplc="32A66130">
      <w:numFmt w:val="bullet"/>
      <w:lvlText w:val="•"/>
      <w:lvlJc w:val="left"/>
      <w:pPr>
        <w:ind w:left="4118" w:hanging="360"/>
      </w:pPr>
      <w:rPr>
        <w:rFonts w:hint="default"/>
        <w:lang w:val="en-US" w:eastAsia="en-US" w:bidi="en-US"/>
      </w:rPr>
    </w:lvl>
    <w:lvl w:ilvl="7" w:tplc="DAF4746E">
      <w:numFmt w:val="bullet"/>
      <w:lvlText w:val="•"/>
      <w:lvlJc w:val="left"/>
      <w:pPr>
        <w:ind w:left="4708" w:hanging="360"/>
      </w:pPr>
      <w:rPr>
        <w:rFonts w:hint="default"/>
        <w:lang w:val="en-US" w:eastAsia="en-US" w:bidi="en-US"/>
      </w:rPr>
    </w:lvl>
    <w:lvl w:ilvl="8" w:tplc="4150F5F4">
      <w:numFmt w:val="bullet"/>
      <w:lvlText w:val="•"/>
      <w:lvlJc w:val="left"/>
      <w:pPr>
        <w:ind w:left="5298" w:hanging="360"/>
      </w:pPr>
      <w:rPr>
        <w:rFonts w:hint="default"/>
        <w:lang w:val="en-US" w:eastAsia="en-US" w:bidi="en-US"/>
      </w:rPr>
    </w:lvl>
  </w:abstractNum>
  <w:abstractNum w:abstractNumId="32">
    <w:nsid w:val="7B4C537B"/>
    <w:multiLevelType w:val="hybridMultilevel"/>
    <w:tmpl w:val="B68E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A1346D"/>
    <w:multiLevelType w:val="hybridMultilevel"/>
    <w:tmpl w:val="DE38B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28"/>
  </w:num>
  <w:num w:numId="5">
    <w:abstractNumId w:val="33"/>
  </w:num>
  <w:num w:numId="6">
    <w:abstractNumId w:val="18"/>
  </w:num>
  <w:num w:numId="7">
    <w:abstractNumId w:val="22"/>
  </w:num>
  <w:num w:numId="8">
    <w:abstractNumId w:val="16"/>
  </w:num>
  <w:num w:numId="9">
    <w:abstractNumId w:val="26"/>
  </w:num>
  <w:num w:numId="10">
    <w:abstractNumId w:val="20"/>
  </w:num>
  <w:num w:numId="11">
    <w:abstractNumId w:val="3"/>
  </w:num>
  <w:num w:numId="12">
    <w:abstractNumId w:val="7"/>
  </w:num>
  <w:num w:numId="13">
    <w:abstractNumId w:val="14"/>
  </w:num>
  <w:num w:numId="14">
    <w:abstractNumId w:val="24"/>
  </w:num>
  <w:num w:numId="15">
    <w:abstractNumId w:val="31"/>
  </w:num>
  <w:num w:numId="16">
    <w:abstractNumId w:val="0"/>
  </w:num>
  <w:num w:numId="17">
    <w:abstractNumId w:val="19"/>
  </w:num>
  <w:num w:numId="18">
    <w:abstractNumId w:val="8"/>
  </w:num>
  <w:num w:numId="19">
    <w:abstractNumId w:val="10"/>
  </w:num>
  <w:num w:numId="20">
    <w:abstractNumId w:val="25"/>
  </w:num>
  <w:num w:numId="21">
    <w:abstractNumId w:val="15"/>
  </w:num>
  <w:num w:numId="22">
    <w:abstractNumId w:val="32"/>
  </w:num>
  <w:num w:numId="23">
    <w:abstractNumId w:val="27"/>
  </w:num>
  <w:num w:numId="24">
    <w:abstractNumId w:val="30"/>
  </w:num>
  <w:num w:numId="25">
    <w:abstractNumId w:val="1"/>
  </w:num>
  <w:num w:numId="26">
    <w:abstractNumId w:val="5"/>
  </w:num>
  <w:num w:numId="27">
    <w:abstractNumId w:val="2"/>
  </w:num>
  <w:num w:numId="28">
    <w:abstractNumId w:val="9"/>
  </w:num>
  <w:num w:numId="29">
    <w:abstractNumId w:val="21"/>
  </w:num>
  <w:num w:numId="30">
    <w:abstractNumId w:val="6"/>
  </w:num>
  <w:num w:numId="31">
    <w:abstractNumId w:val="13"/>
  </w:num>
  <w:num w:numId="32">
    <w:abstractNumId w:val="4"/>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A0"/>
    <w:rsid w:val="00071116"/>
    <w:rsid w:val="00093E3E"/>
    <w:rsid w:val="00113B0F"/>
    <w:rsid w:val="00121FF4"/>
    <w:rsid w:val="0012724E"/>
    <w:rsid w:val="0014414F"/>
    <w:rsid w:val="00164AF0"/>
    <w:rsid w:val="00182BE9"/>
    <w:rsid w:val="001A0945"/>
    <w:rsid w:val="001A1C35"/>
    <w:rsid w:val="001C6282"/>
    <w:rsid w:val="00263139"/>
    <w:rsid w:val="002733A0"/>
    <w:rsid w:val="00290C39"/>
    <w:rsid w:val="002E770A"/>
    <w:rsid w:val="002F0971"/>
    <w:rsid w:val="003104CD"/>
    <w:rsid w:val="003236E0"/>
    <w:rsid w:val="00325288"/>
    <w:rsid w:val="003D6038"/>
    <w:rsid w:val="003D696F"/>
    <w:rsid w:val="003E3232"/>
    <w:rsid w:val="00402B0C"/>
    <w:rsid w:val="004212D9"/>
    <w:rsid w:val="0048280B"/>
    <w:rsid w:val="00491803"/>
    <w:rsid w:val="00496C58"/>
    <w:rsid w:val="004C0F23"/>
    <w:rsid w:val="004D68AA"/>
    <w:rsid w:val="005A1EA3"/>
    <w:rsid w:val="005C6EE9"/>
    <w:rsid w:val="00646276"/>
    <w:rsid w:val="006601C4"/>
    <w:rsid w:val="00667697"/>
    <w:rsid w:val="006E46FD"/>
    <w:rsid w:val="00705E9A"/>
    <w:rsid w:val="00706602"/>
    <w:rsid w:val="00726B25"/>
    <w:rsid w:val="007607A6"/>
    <w:rsid w:val="007774EE"/>
    <w:rsid w:val="007F199A"/>
    <w:rsid w:val="00801886"/>
    <w:rsid w:val="0080400D"/>
    <w:rsid w:val="00847324"/>
    <w:rsid w:val="00863888"/>
    <w:rsid w:val="008B06BE"/>
    <w:rsid w:val="008B4497"/>
    <w:rsid w:val="009238AC"/>
    <w:rsid w:val="00926390"/>
    <w:rsid w:val="009557FF"/>
    <w:rsid w:val="00992160"/>
    <w:rsid w:val="009F5EB4"/>
    <w:rsid w:val="00A11430"/>
    <w:rsid w:val="00A13563"/>
    <w:rsid w:val="00A145BD"/>
    <w:rsid w:val="00A24073"/>
    <w:rsid w:val="00A6246E"/>
    <w:rsid w:val="00A9551F"/>
    <w:rsid w:val="00AC56A0"/>
    <w:rsid w:val="00AE0347"/>
    <w:rsid w:val="00B61497"/>
    <w:rsid w:val="00B7138E"/>
    <w:rsid w:val="00B9374D"/>
    <w:rsid w:val="00BA4BC0"/>
    <w:rsid w:val="00BD7342"/>
    <w:rsid w:val="00CE4592"/>
    <w:rsid w:val="00D62F9E"/>
    <w:rsid w:val="00D86225"/>
    <w:rsid w:val="00D86CF1"/>
    <w:rsid w:val="00DF0B41"/>
    <w:rsid w:val="00DF0E0A"/>
    <w:rsid w:val="00E123F0"/>
    <w:rsid w:val="00E975A3"/>
    <w:rsid w:val="00ED4BD2"/>
    <w:rsid w:val="00EE62FE"/>
    <w:rsid w:val="00F33B63"/>
    <w:rsid w:val="00F51B52"/>
    <w:rsid w:val="00F647C7"/>
    <w:rsid w:val="00FB74BC"/>
    <w:rsid w:val="00FE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B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70A"/>
    <w:pPr>
      <w:ind w:left="720"/>
      <w:contextualSpacing/>
    </w:pPr>
  </w:style>
  <w:style w:type="table" w:styleId="TableGrid">
    <w:name w:val="Table Grid"/>
    <w:basedOn w:val="TableNormal"/>
    <w:uiPriority w:val="59"/>
    <w:rsid w:val="0032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F4"/>
    <w:rPr>
      <w:rFonts w:ascii="Tahoma" w:hAnsi="Tahoma" w:cs="Tahoma"/>
      <w:sz w:val="16"/>
      <w:szCs w:val="16"/>
    </w:rPr>
  </w:style>
  <w:style w:type="paragraph" w:styleId="FootnoteText">
    <w:name w:val="footnote text"/>
    <w:basedOn w:val="Normal"/>
    <w:link w:val="FootnoteTextChar"/>
    <w:uiPriority w:val="99"/>
    <w:semiHidden/>
    <w:unhideWhenUsed/>
    <w:rsid w:val="00164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F0"/>
    <w:rPr>
      <w:sz w:val="20"/>
      <w:szCs w:val="20"/>
    </w:rPr>
  </w:style>
  <w:style w:type="character" w:styleId="FootnoteReference">
    <w:name w:val="footnote reference"/>
    <w:basedOn w:val="DefaultParagraphFont"/>
    <w:uiPriority w:val="99"/>
    <w:semiHidden/>
    <w:unhideWhenUsed/>
    <w:rsid w:val="00164AF0"/>
    <w:rPr>
      <w:vertAlign w:val="superscript"/>
    </w:rPr>
  </w:style>
  <w:style w:type="paragraph" w:styleId="Header">
    <w:name w:val="header"/>
    <w:basedOn w:val="Normal"/>
    <w:link w:val="HeaderChar"/>
    <w:uiPriority w:val="99"/>
    <w:unhideWhenUsed/>
    <w:rsid w:val="006E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FD"/>
  </w:style>
  <w:style w:type="paragraph" w:styleId="Footer">
    <w:name w:val="footer"/>
    <w:basedOn w:val="Normal"/>
    <w:link w:val="FooterChar"/>
    <w:uiPriority w:val="99"/>
    <w:unhideWhenUsed/>
    <w:rsid w:val="006E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FD"/>
  </w:style>
  <w:style w:type="paragraph" w:styleId="NoSpacing">
    <w:name w:val="No Spacing"/>
    <w:uiPriority w:val="1"/>
    <w:qFormat/>
    <w:rsid w:val="00BD7342"/>
    <w:pPr>
      <w:spacing w:after="0" w:line="240" w:lineRule="auto"/>
    </w:pPr>
  </w:style>
  <w:style w:type="character" w:customStyle="1" w:styleId="Heading1Char">
    <w:name w:val="Heading 1 Char"/>
    <w:basedOn w:val="DefaultParagraphFont"/>
    <w:link w:val="Heading1"/>
    <w:uiPriority w:val="9"/>
    <w:rsid w:val="00113B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3B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B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B0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113B0F"/>
    <w:pPr>
      <w:widowControl w:val="0"/>
      <w:autoSpaceDE w:val="0"/>
      <w:autoSpaceDN w:val="0"/>
      <w:spacing w:after="0" w:line="240" w:lineRule="auto"/>
      <w:ind w:left="107"/>
    </w:pPr>
    <w:rPr>
      <w:rFonts w:ascii="Arial" w:eastAsia="Arial" w:hAnsi="Arial" w:cs="Arial"/>
      <w:lang w:val="en-US" w:bidi="en-US"/>
    </w:rPr>
  </w:style>
  <w:style w:type="character" w:customStyle="1" w:styleId="ListParagraphChar">
    <w:name w:val="List Paragraph Char"/>
    <w:link w:val="ListParagraph"/>
    <w:uiPriority w:val="34"/>
    <w:locked/>
    <w:rsid w:val="00113B0F"/>
  </w:style>
  <w:style w:type="paragraph" w:styleId="NormalWeb">
    <w:name w:val="Normal (Web)"/>
    <w:basedOn w:val="Normal"/>
    <w:uiPriority w:val="99"/>
    <w:unhideWhenUsed/>
    <w:rsid w:val="00113B0F"/>
    <w:pPr>
      <w:spacing w:after="0" w:line="240" w:lineRule="auto"/>
    </w:pPr>
    <w:rPr>
      <w:rFonts w:ascii="Times New Roman" w:hAnsi="Times New Roman" w:cs="Times New Roman"/>
      <w:sz w:val="24"/>
      <w:szCs w:val="24"/>
      <w:lang w:eastAsia="en-GB"/>
    </w:rPr>
  </w:style>
  <w:style w:type="table" w:styleId="LightGrid-Accent1">
    <w:name w:val="Light Grid Accent 1"/>
    <w:basedOn w:val="TableNormal"/>
    <w:uiPriority w:val="62"/>
    <w:rsid w:val="00113B0F"/>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ED4BD2"/>
    <w:rPr>
      <w:sz w:val="16"/>
      <w:szCs w:val="16"/>
    </w:rPr>
  </w:style>
  <w:style w:type="paragraph" w:styleId="CommentText">
    <w:name w:val="annotation text"/>
    <w:basedOn w:val="Normal"/>
    <w:link w:val="CommentTextChar"/>
    <w:uiPriority w:val="99"/>
    <w:semiHidden/>
    <w:unhideWhenUsed/>
    <w:rsid w:val="00ED4BD2"/>
    <w:pPr>
      <w:spacing w:line="240" w:lineRule="auto"/>
    </w:pPr>
    <w:rPr>
      <w:sz w:val="20"/>
      <w:szCs w:val="20"/>
    </w:rPr>
  </w:style>
  <w:style w:type="character" w:customStyle="1" w:styleId="CommentTextChar">
    <w:name w:val="Comment Text Char"/>
    <w:basedOn w:val="DefaultParagraphFont"/>
    <w:link w:val="CommentText"/>
    <w:uiPriority w:val="99"/>
    <w:semiHidden/>
    <w:rsid w:val="00ED4BD2"/>
    <w:rPr>
      <w:sz w:val="20"/>
      <w:szCs w:val="20"/>
    </w:rPr>
  </w:style>
  <w:style w:type="paragraph" w:styleId="CommentSubject">
    <w:name w:val="annotation subject"/>
    <w:basedOn w:val="CommentText"/>
    <w:next w:val="CommentText"/>
    <w:link w:val="CommentSubjectChar"/>
    <w:uiPriority w:val="99"/>
    <w:semiHidden/>
    <w:unhideWhenUsed/>
    <w:rsid w:val="00ED4BD2"/>
    <w:rPr>
      <w:b/>
      <w:bCs/>
    </w:rPr>
  </w:style>
  <w:style w:type="character" w:customStyle="1" w:styleId="CommentSubjectChar">
    <w:name w:val="Comment Subject Char"/>
    <w:basedOn w:val="CommentTextChar"/>
    <w:link w:val="CommentSubject"/>
    <w:uiPriority w:val="99"/>
    <w:semiHidden/>
    <w:rsid w:val="00ED4B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B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70A"/>
    <w:pPr>
      <w:ind w:left="720"/>
      <w:contextualSpacing/>
    </w:pPr>
  </w:style>
  <w:style w:type="table" w:styleId="TableGrid">
    <w:name w:val="Table Grid"/>
    <w:basedOn w:val="TableNormal"/>
    <w:uiPriority w:val="59"/>
    <w:rsid w:val="0032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F4"/>
    <w:rPr>
      <w:rFonts w:ascii="Tahoma" w:hAnsi="Tahoma" w:cs="Tahoma"/>
      <w:sz w:val="16"/>
      <w:szCs w:val="16"/>
    </w:rPr>
  </w:style>
  <w:style w:type="paragraph" w:styleId="FootnoteText">
    <w:name w:val="footnote text"/>
    <w:basedOn w:val="Normal"/>
    <w:link w:val="FootnoteTextChar"/>
    <w:uiPriority w:val="99"/>
    <w:semiHidden/>
    <w:unhideWhenUsed/>
    <w:rsid w:val="00164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F0"/>
    <w:rPr>
      <w:sz w:val="20"/>
      <w:szCs w:val="20"/>
    </w:rPr>
  </w:style>
  <w:style w:type="character" w:styleId="FootnoteReference">
    <w:name w:val="footnote reference"/>
    <w:basedOn w:val="DefaultParagraphFont"/>
    <w:uiPriority w:val="99"/>
    <w:semiHidden/>
    <w:unhideWhenUsed/>
    <w:rsid w:val="00164AF0"/>
    <w:rPr>
      <w:vertAlign w:val="superscript"/>
    </w:rPr>
  </w:style>
  <w:style w:type="paragraph" w:styleId="Header">
    <w:name w:val="header"/>
    <w:basedOn w:val="Normal"/>
    <w:link w:val="HeaderChar"/>
    <w:uiPriority w:val="99"/>
    <w:unhideWhenUsed/>
    <w:rsid w:val="006E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FD"/>
  </w:style>
  <w:style w:type="paragraph" w:styleId="Footer">
    <w:name w:val="footer"/>
    <w:basedOn w:val="Normal"/>
    <w:link w:val="FooterChar"/>
    <w:uiPriority w:val="99"/>
    <w:unhideWhenUsed/>
    <w:rsid w:val="006E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FD"/>
  </w:style>
  <w:style w:type="paragraph" w:styleId="NoSpacing">
    <w:name w:val="No Spacing"/>
    <w:uiPriority w:val="1"/>
    <w:qFormat/>
    <w:rsid w:val="00BD7342"/>
    <w:pPr>
      <w:spacing w:after="0" w:line="240" w:lineRule="auto"/>
    </w:pPr>
  </w:style>
  <w:style w:type="character" w:customStyle="1" w:styleId="Heading1Char">
    <w:name w:val="Heading 1 Char"/>
    <w:basedOn w:val="DefaultParagraphFont"/>
    <w:link w:val="Heading1"/>
    <w:uiPriority w:val="9"/>
    <w:rsid w:val="00113B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3B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B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B0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113B0F"/>
    <w:pPr>
      <w:widowControl w:val="0"/>
      <w:autoSpaceDE w:val="0"/>
      <w:autoSpaceDN w:val="0"/>
      <w:spacing w:after="0" w:line="240" w:lineRule="auto"/>
      <w:ind w:left="107"/>
    </w:pPr>
    <w:rPr>
      <w:rFonts w:ascii="Arial" w:eastAsia="Arial" w:hAnsi="Arial" w:cs="Arial"/>
      <w:lang w:val="en-US" w:bidi="en-US"/>
    </w:rPr>
  </w:style>
  <w:style w:type="character" w:customStyle="1" w:styleId="ListParagraphChar">
    <w:name w:val="List Paragraph Char"/>
    <w:link w:val="ListParagraph"/>
    <w:uiPriority w:val="34"/>
    <w:locked/>
    <w:rsid w:val="00113B0F"/>
  </w:style>
  <w:style w:type="paragraph" w:styleId="NormalWeb">
    <w:name w:val="Normal (Web)"/>
    <w:basedOn w:val="Normal"/>
    <w:uiPriority w:val="99"/>
    <w:unhideWhenUsed/>
    <w:rsid w:val="00113B0F"/>
    <w:pPr>
      <w:spacing w:after="0" w:line="240" w:lineRule="auto"/>
    </w:pPr>
    <w:rPr>
      <w:rFonts w:ascii="Times New Roman" w:hAnsi="Times New Roman" w:cs="Times New Roman"/>
      <w:sz w:val="24"/>
      <w:szCs w:val="24"/>
      <w:lang w:eastAsia="en-GB"/>
    </w:rPr>
  </w:style>
  <w:style w:type="table" w:styleId="LightGrid-Accent1">
    <w:name w:val="Light Grid Accent 1"/>
    <w:basedOn w:val="TableNormal"/>
    <w:uiPriority w:val="62"/>
    <w:rsid w:val="00113B0F"/>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ED4BD2"/>
    <w:rPr>
      <w:sz w:val="16"/>
      <w:szCs w:val="16"/>
    </w:rPr>
  </w:style>
  <w:style w:type="paragraph" w:styleId="CommentText">
    <w:name w:val="annotation text"/>
    <w:basedOn w:val="Normal"/>
    <w:link w:val="CommentTextChar"/>
    <w:uiPriority w:val="99"/>
    <w:semiHidden/>
    <w:unhideWhenUsed/>
    <w:rsid w:val="00ED4BD2"/>
    <w:pPr>
      <w:spacing w:line="240" w:lineRule="auto"/>
    </w:pPr>
    <w:rPr>
      <w:sz w:val="20"/>
      <w:szCs w:val="20"/>
    </w:rPr>
  </w:style>
  <w:style w:type="character" w:customStyle="1" w:styleId="CommentTextChar">
    <w:name w:val="Comment Text Char"/>
    <w:basedOn w:val="DefaultParagraphFont"/>
    <w:link w:val="CommentText"/>
    <w:uiPriority w:val="99"/>
    <w:semiHidden/>
    <w:rsid w:val="00ED4BD2"/>
    <w:rPr>
      <w:sz w:val="20"/>
      <w:szCs w:val="20"/>
    </w:rPr>
  </w:style>
  <w:style w:type="paragraph" w:styleId="CommentSubject">
    <w:name w:val="annotation subject"/>
    <w:basedOn w:val="CommentText"/>
    <w:next w:val="CommentText"/>
    <w:link w:val="CommentSubjectChar"/>
    <w:uiPriority w:val="99"/>
    <w:semiHidden/>
    <w:unhideWhenUsed/>
    <w:rsid w:val="00ED4BD2"/>
    <w:rPr>
      <w:b/>
      <w:bCs/>
    </w:rPr>
  </w:style>
  <w:style w:type="character" w:customStyle="1" w:styleId="CommentSubjectChar">
    <w:name w:val="Comment Subject Char"/>
    <w:basedOn w:val="CommentTextChar"/>
    <w:link w:val="CommentSubject"/>
    <w:uiPriority w:val="99"/>
    <w:semiHidden/>
    <w:rsid w:val="00ED4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2334">
      <w:bodyDiv w:val="1"/>
      <w:marLeft w:val="0"/>
      <w:marRight w:val="0"/>
      <w:marTop w:val="0"/>
      <w:marBottom w:val="0"/>
      <w:divBdr>
        <w:top w:val="none" w:sz="0" w:space="0" w:color="auto"/>
        <w:left w:val="none" w:sz="0" w:space="0" w:color="auto"/>
        <w:bottom w:val="none" w:sz="0" w:space="0" w:color="auto"/>
        <w:right w:val="none" w:sz="0" w:space="0" w:color="auto"/>
      </w:divBdr>
    </w:div>
    <w:div w:id="634335373">
      <w:bodyDiv w:val="1"/>
      <w:marLeft w:val="0"/>
      <w:marRight w:val="0"/>
      <w:marTop w:val="0"/>
      <w:marBottom w:val="0"/>
      <w:divBdr>
        <w:top w:val="none" w:sz="0" w:space="0" w:color="auto"/>
        <w:left w:val="none" w:sz="0" w:space="0" w:color="auto"/>
        <w:bottom w:val="none" w:sz="0" w:space="0" w:color="auto"/>
        <w:right w:val="none" w:sz="0" w:space="0" w:color="auto"/>
      </w:divBdr>
    </w:div>
    <w:div w:id="1053313873">
      <w:bodyDiv w:val="1"/>
      <w:marLeft w:val="0"/>
      <w:marRight w:val="0"/>
      <w:marTop w:val="0"/>
      <w:marBottom w:val="0"/>
      <w:divBdr>
        <w:top w:val="none" w:sz="0" w:space="0" w:color="auto"/>
        <w:left w:val="none" w:sz="0" w:space="0" w:color="auto"/>
        <w:bottom w:val="none" w:sz="0" w:space="0" w:color="auto"/>
        <w:right w:val="none" w:sz="0" w:space="0" w:color="auto"/>
      </w:divBdr>
    </w:div>
    <w:div w:id="11297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package" Target="embeddings/Microsoft_PowerPoint_Presentation1.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CE7F-400A-4B55-8DA6-E2A62913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4142</Words>
  <Characters>23616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Jones</dc:creator>
  <cp:lastModifiedBy>Alexandra Kalmis</cp:lastModifiedBy>
  <cp:revision>2</cp:revision>
  <dcterms:created xsi:type="dcterms:W3CDTF">2020-09-11T11:34:00Z</dcterms:created>
  <dcterms:modified xsi:type="dcterms:W3CDTF">2020-09-11T11:34:00Z</dcterms:modified>
</cp:coreProperties>
</file>